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C9FB6" w14:textId="56E8199E" w:rsidR="00263314" w:rsidRPr="00245B45" w:rsidRDefault="00FC4379" w:rsidP="001D12D6">
      <w:pPr>
        <w:jc w:val="both"/>
        <w:rPr>
          <w:rFonts w:ascii="Times New Roman" w:hAnsi="Times New Roman"/>
          <w:b/>
          <w:sz w:val="24"/>
          <w:szCs w:val="24"/>
        </w:rPr>
      </w:pPr>
      <w:r>
        <w:rPr>
          <w:rFonts w:ascii="Times New Roman" w:hAnsi="Times New Roman"/>
          <w:b/>
          <w:sz w:val="24"/>
          <w:szCs w:val="24"/>
        </w:rPr>
        <w:t xml:space="preserve">INNOVATION ET </w:t>
      </w:r>
      <w:r w:rsidR="00B34F05" w:rsidRPr="00245B45">
        <w:rPr>
          <w:rFonts w:ascii="Times New Roman" w:hAnsi="Times New Roman"/>
          <w:b/>
          <w:sz w:val="24"/>
          <w:szCs w:val="24"/>
        </w:rPr>
        <w:t>PROGRES REALISES DANS LE CADRE DE</w:t>
      </w:r>
      <w:r w:rsidR="004A4297" w:rsidRPr="00245B45">
        <w:rPr>
          <w:rFonts w:ascii="Times New Roman" w:hAnsi="Times New Roman"/>
          <w:b/>
          <w:sz w:val="24"/>
          <w:szCs w:val="24"/>
        </w:rPr>
        <w:t xml:space="preserve"> LA MISE EN ŒUVRE DU </w:t>
      </w:r>
      <w:r w:rsidR="00E81E74" w:rsidRPr="00245B45">
        <w:rPr>
          <w:rFonts w:ascii="Times New Roman" w:hAnsi="Times New Roman"/>
          <w:b/>
          <w:sz w:val="24"/>
          <w:szCs w:val="24"/>
        </w:rPr>
        <w:t xml:space="preserve">PROGRAMME </w:t>
      </w:r>
      <w:r w:rsidR="00245B45" w:rsidRPr="00245B45">
        <w:rPr>
          <w:rFonts w:ascii="Times New Roman" w:hAnsi="Times New Roman"/>
          <w:b/>
          <w:sz w:val="24"/>
          <w:szCs w:val="24"/>
        </w:rPr>
        <w:t xml:space="preserve">INTER AGENCES </w:t>
      </w:r>
      <w:r w:rsidR="004A4297" w:rsidRPr="00245B45">
        <w:rPr>
          <w:rFonts w:ascii="Times New Roman" w:hAnsi="Times New Roman"/>
          <w:b/>
          <w:sz w:val="24"/>
          <w:szCs w:val="24"/>
        </w:rPr>
        <w:t xml:space="preserve">HACT </w:t>
      </w:r>
      <w:r>
        <w:rPr>
          <w:rFonts w:ascii="Times New Roman" w:hAnsi="Times New Roman"/>
          <w:b/>
          <w:sz w:val="24"/>
          <w:szCs w:val="24"/>
        </w:rPr>
        <w:t>EN COTE D’IVOIRE</w:t>
      </w:r>
    </w:p>
    <w:p w14:paraId="502C9FB7" w14:textId="77777777" w:rsidR="004A4297" w:rsidRPr="00245B45" w:rsidRDefault="004A4297" w:rsidP="001D12D6">
      <w:pPr>
        <w:jc w:val="both"/>
        <w:rPr>
          <w:rFonts w:ascii="Times New Roman" w:hAnsi="Times New Roman"/>
          <w:sz w:val="24"/>
          <w:szCs w:val="24"/>
        </w:rPr>
      </w:pPr>
    </w:p>
    <w:p w14:paraId="502C9FB8" w14:textId="14688CA7" w:rsidR="004A4297" w:rsidRPr="00245B45" w:rsidRDefault="00FC4379" w:rsidP="001D12D6">
      <w:pPr>
        <w:numPr>
          <w:ilvl w:val="0"/>
          <w:numId w:val="1"/>
        </w:numPr>
        <w:jc w:val="both"/>
        <w:rPr>
          <w:rFonts w:ascii="Times New Roman" w:hAnsi="Times New Roman"/>
          <w:b/>
          <w:sz w:val="24"/>
          <w:szCs w:val="24"/>
        </w:rPr>
      </w:pPr>
      <w:r>
        <w:rPr>
          <w:rFonts w:ascii="Times New Roman" w:hAnsi="Times New Roman"/>
          <w:b/>
          <w:sz w:val="24"/>
          <w:szCs w:val="24"/>
        </w:rPr>
        <w:t xml:space="preserve">CONTEXTE </w:t>
      </w:r>
    </w:p>
    <w:p w14:paraId="502C9FB9" w14:textId="313A585D" w:rsidR="001352F2" w:rsidRDefault="001352F2" w:rsidP="001D12D6">
      <w:pPr>
        <w:jc w:val="both"/>
        <w:rPr>
          <w:rFonts w:ascii="Times New Roman" w:hAnsi="Times New Roman"/>
          <w:sz w:val="24"/>
          <w:szCs w:val="24"/>
        </w:rPr>
      </w:pPr>
      <w:r w:rsidRPr="00245B45">
        <w:rPr>
          <w:rFonts w:ascii="Times New Roman" w:hAnsi="Times New Roman"/>
          <w:sz w:val="24"/>
          <w:szCs w:val="24"/>
        </w:rPr>
        <w:t>En exécution de la résolution 56/201de l’assemblée Générale des Nations Unies, les Agences Ex</w:t>
      </w:r>
      <w:r w:rsidR="004E7FE4" w:rsidRPr="00245B45">
        <w:rPr>
          <w:rFonts w:ascii="Times New Roman" w:hAnsi="Times New Roman"/>
          <w:sz w:val="24"/>
          <w:szCs w:val="24"/>
        </w:rPr>
        <w:t>-</w:t>
      </w:r>
      <w:r w:rsidRPr="00245B45">
        <w:rPr>
          <w:rFonts w:ascii="Times New Roman" w:hAnsi="Times New Roman"/>
          <w:sz w:val="24"/>
          <w:szCs w:val="24"/>
        </w:rPr>
        <w:t xml:space="preserve">Com </w:t>
      </w:r>
      <w:r w:rsidR="00FC4379">
        <w:rPr>
          <w:rFonts w:ascii="Times New Roman" w:hAnsi="Times New Roman"/>
          <w:sz w:val="24"/>
          <w:szCs w:val="24"/>
        </w:rPr>
        <w:t>en Côte d’Ivoire</w:t>
      </w:r>
      <w:r w:rsidRPr="00245B45">
        <w:rPr>
          <w:rFonts w:ascii="Times New Roman" w:hAnsi="Times New Roman"/>
          <w:sz w:val="24"/>
          <w:szCs w:val="24"/>
        </w:rPr>
        <w:t xml:space="preserve"> (UNDP, UNICEF</w:t>
      </w:r>
      <w:r w:rsidR="00FC4379">
        <w:rPr>
          <w:rFonts w:ascii="Times New Roman" w:hAnsi="Times New Roman"/>
          <w:sz w:val="24"/>
          <w:szCs w:val="24"/>
        </w:rPr>
        <w:t xml:space="preserve"> et</w:t>
      </w:r>
      <w:r w:rsidRPr="00245B45">
        <w:rPr>
          <w:rFonts w:ascii="Times New Roman" w:hAnsi="Times New Roman"/>
          <w:sz w:val="24"/>
          <w:szCs w:val="24"/>
        </w:rPr>
        <w:t xml:space="preserve"> UNFPA</w:t>
      </w:r>
      <w:r w:rsidR="00FC4379">
        <w:rPr>
          <w:rFonts w:ascii="Times New Roman" w:hAnsi="Times New Roman"/>
          <w:sz w:val="24"/>
          <w:szCs w:val="24"/>
        </w:rPr>
        <w:t>) ont entamé depuis 2013</w:t>
      </w:r>
      <w:r w:rsidRPr="00245B45">
        <w:rPr>
          <w:rFonts w:ascii="Times New Roman" w:hAnsi="Times New Roman"/>
          <w:sz w:val="24"/>
          <w:szCs w:val="24"/>
        </w:rPr>
        <w:t>,  le processus de mise en</w:t>
      </w:r>
      <w:r w:rsidR="00C05130" w:rsidRPr="00245B45">
        <w:rPr>
          <w:rFonts w:ascii="Times New Roman" w:hAnsi="Times New Roman"/>
          <w:sz w:val="24"/>
          <w:szCs w:val="24"/>
        </w:rPr>
        <w:t xml:space="preserve"> œuvre de l’initiative</w:t>
      </w:r>
      <w:r w:rsidRPr="00245B45">
        <w:rPr>
          <w:rFonts w:ascii="Times New Roman" w:hAnsi="Times New Roman"/>
          <w:sz w:val="24"/>
          <w:szCs w:val="24"/>
        </w:rPr>
        <w:t xml:space="preserve"> HACT afin que son effectivité puisse se réaliser au 1</w:t>
      </w:r>
      <w:r w:rsidRPr="00245B45">
        <w:rPr>
          <w:rFonts w:ascii="Times New Roman" w:hAnsi="Times New Roman"/>
          <w:sz w:val="24"/>
          <w:szCs w:val="24"/>
          <w:vertAlign w:val="superscript"/>
        </w:rPr>
        <w:t>er</w:t>
      </w:r>
      <w:r w:rsidR="00FC4379">
        <w:rPr>
          <w:rFonts w:ascii="Times New Roman" w:hAnsi="Times New Roman"/>
          <w:sz w:val="24"/>
          <w:szCs w:val="24"/>
        </w:rPr>
        <w:t xml:space="preserve"> janvier 2014</w:t>
      </w:r>
      <w:r w:rsidRPr="00245B45">
        <w:rPr>
          <w:rFonts w:ascii="Times New Roman" w:hAnsi="Times New Roman"/>
          <w:sz w:val="24"/>
          <w:szCs w:val="24"/>
        </w:rPr>
        <w:t>. Les activités réalisées dans l</w:t>
      </w:r>
      <w:r w:rsidR="009156C5" w:rsidRPr="00245B45">
        <w:rPr>
          <w:rFonts w:ascii="Times New Roman" w:hAnsi="Times New Roman"/>
          <w:sz w:val="24"/>
          <w:szCs w:val="24"/>
        </w:rPr>
        <w:t>e cadre de ce processus depuis le mois</w:t>
      </w:r>
      <w:r w:rsidRPr="00245B45">
        <w:rPr>
          <w:rFonts w:ascii="Times New Roman" w:hAnsi="Times New Roman"/>
          <w:sz w:val="24"/>
          <w:szCs w:val="24"/>
        </w:rPr>
        <w:t xml:space="preserve"> de </w:t>
      </w:r>
      <w:r w:rsidR="00FC4379">
        <w:rPr>
          <w:rFonts w:ascii="Times New Roman" w:hAnsi="Times New Roman"/>
          <w:sz w:val="24"/>
          <w:szCs w:val="24"/>
        </w:rPr>
        <w:t>juillet</w:t>
      </w:r>
      <w:r w:rsidR="00B34F05" w:rsidRPr="00245B45">
        <w:rPr>
          <w:rFonts w:ascii="Times New Roman" w:hAnsi="Times New Roman"/>
          <w:sz w:val="24"/>
          <w:szCs w:val="24"/>
        </w:rPr>
        <w:t xml:space="preserve"> à décembre</w:t>
      </w:r>
      <w:r w:rsidR="00C05130" w:rsidRPr="00245B45">
        <w:rPr>
          <w:rFonts w:ascii="Times New Roman" w:hAnsi="Times New Roman"/>
          <w:sz w:val="24"/>
          <w:szCs w:val="24"/>
        </w:rPr>
        <w:t xml:space="preserve"> 201</w:t>
      </w:r>
      <w:r w:rsidR="00FC4379">
        <w:rPr>
          <w:rFonts w:ascii="Times New Roman" w:hAnsi="Times New Roman"/>
          <w:sz w:val="24"/>
          <w:szCs w:val="24"/>
        </w:rPr>
        <w:t>3</w:t>
      </w:r>
      <w:r w:rsidR="00C05130" w:rsidRPr="00245B45">
        <w:rPr>
          <w:rFonts w:ascii="Times New Roman" w:hAnsi="Times New Roman"/>
          <w:sz w:val="24"/>
          <w:szCs w:val="24"/>
        </w:rPr>
        <w:t>,</w:t>
      </w:r>
      <w:r w:rsidRPr="00245B45">
        <w:rPr>
          <w:rFonts w:ascii="Times New Roman" w:hAnsi="Times New Roman"/>
          <w:sz w:val="24"/>
          <w:szCs w:val="24"/>
        </w:rPr>
        <w:t xml:space="preserve"> ont </w:t>
      </w:r>
      <w:r w:rsidR="00611F65" w:rsidRPr="00245B45">
        <w:rPr>
          <w:rFonts w:ascii="Times New Roman" w:hAnsi="Times New Roman"/>
          <w:sz w:val="24"/>
          <w:szCs w:val="24"/>
        </w:rPr>
        <w:t>conduits</w:t>
      </w:r>
      <w:r w:rsidRPr="00245B45">
        <w:rPr>
          <w:rFonts w:ascii="Times New Roman" w:hAnsi="Times New Roman"/>
          <w:sz w:val="24"/>
          <w:szCs w:val="24"/>
        </w:rPr>
        <w:t xml:space="preserve"> au</w:t>
      </w:r>
      <w:r w:rsidR="00611F65" w:rsidRPr="00245B45">
        <w:rPr>
          <w:rFonts w:ascii="Times New Roman" w:hAnsi="Times New Roman"/>
          <w:sz w:val="24"/>
          <w:szCs w:val="24"/>
        </w:rPr>
        <w:t>x résultats</w:t>
      </w:r>
      <w:r w:rsidRPr="00245B45">
        <w:rPr>
          <w:rFonts w:ascii="Times New Roman" w:hAnsi="Times New Roman"/>
          <w:sz w:val="24"/>
          <w:szCs w:val="24"/>
        </w:rPr>
        <w:t xml:space="preserve"> qui seront développés </w:t>
      </w:r>
      <w:r w:rsidR="00611F65" w:rsidRPr="00245B45">
        <w:rPr>
          <w:rFonts w:ascii="Times New Roman" w:hAnsi="Times New Roman"/>
          <w:sz w:val="24"/>
          <w:szCs w:val="24"/>
        </w:rPr>
        <w:t>dans le second</w:t>
      </w:r>
      <w:r w:rsidR="00C05130" w:rsidRPr="00245B45">
        <w:rPr>
          <w:rFonts w:ascii="Times New Roman" w:hAnsi="Times New Roman"/>
          <w:sz w:val="24"/>
          <w:szCs w:val="24"/>
        </w:rPr>
        <w:t xml:space="preserve"> poin</w:t>
      </w:r>
      <w:r w:rsidR="00B34F05" w:rsidRPr="00245B45">
        <w:rPr>
          <w:rFonts w:ascii="Times New Roman" w:hAnsi="Times New Roman"/>
          <w:sz w:val="24"/>
          <w:szCs w:val="24"/>
        </w:rPr>
        <w:t>t du présent rapport final</w:t>
      </w:r>
      <w:r w:rsidR="00611F65" w:rsidRPr="00245B45">
        <w:rPr>
          <w:rFonts w:ascii="Times New Roman" w:hAnsi="Times New Roman"/>
          <w:sz w:val="24"/>
          <w:szCs w:val="24"/>
        </w:rPr>
        <w:t>.</w:t>
      </w:r>
      <w:r w:rsidR="00B34F05" w:rsidRPr="00245B45">
        <w:rPr>
          <w:rFonts w:ascii="Times New Roman" w:hAnsi="Times New Roman"/>
          <w:sz w:val="24"/>
          <w:szCs w:val="24"/>
        </w:rPr>
        <w:t xml:space="preserve"> De ces résultats, des stratégies de pérennisation des acquis de </w:t>
      </w:r>
      <w:r w:rsidR="00330CE2" w:rsidRPr="00245B45">
        <w:rPr>
          <w:rFonts w:ascii="Times New Roman" w:hAnsi="Times New Roman"/>
          <w:sz w:val="24"/>
          <w:szCs w:val="24"/>
        </w:rPr>
        <w:t>ce programme</w:t>
      </w:r>
      <w:r w:rsidR="00B34F05" w:rsidRPr="00245B45">
        <w:rPr>
          <w:rFonts w:ascii="Times New Roman" w:hAnsi="Times New Roman"/>
          <w:sz w:val="24"/>
          <w:szCs w:val="24"/>
        </w:rPr>
        <w:t xml:space="preserve"> et ses étapes futures ont été formulées. </w:t>
      </w:r>
    </w:p>
    <w:p w14:paraId="502C9FFB" w14:textId="77777777" w:rsidR="00A71B2B" w:rsidRPr="00245B45" w:rsidRDefault="001D12D6" w:rsidP="001D12D6">
      <w:pPr>
        <w:numPr>
          <w:ilvl w:val="0"/>
          <w:numId w:val="1"/>
        </w:numPr>
        <w:jc w:val="both"/>
        <w:rPr>
          <w:rFonts w:ascii="Times New Roman" w:hAnsi="Times New Roman"/>
          <w:b/>
          <w:sz w:val="24"/>
          <w:szCs w:val="24"/>
        </w:rPr>
      </w:pPr>
      <w:r w:rsidRPr="00245B45">
        <w:rPr>
          <w:rFonts w:ascii="Times New Roman" w:hAnsi="Times New Roman"/>
          <w:b/>
          <w:sz w:val="24"/>
          <w:szCs w:val="24"/>
        </w:rPr>
        <w:t>OBJECTIF</w:t>
      </w:r>
    </w:p>
    <w:p w14:paraId="502C9FFC" w14:textId="77777777" w:rsidR="001D12D6" w:rsidRPr="00245B45" w:rsidRDefault="001D12D6" w:rsidP="001D12D6">
      <w:pPr>
        <w:ind w:left="360"/>
        <w:jc w:val="both"/>
        <w:rPr>
          <w:rFonts w:ascii="Times New Roman" w:hAnsi="Times New Roman"/>
          <w:sz w:val="24"/>
          <w:szCs w:val="24"/>
        </w:rPr>
      </w:pPr>
      <w:r w:rsidRPr="00245B45">
        <w:rPr>
          <w:rFonts w:ascii="Times New Roman" w:hAnsi="Times New Roman"/>
          <w:sz w:val="24"/>
          <w:szCs w:val="24"/>
        </w:rPr>
        <w:t>Le HACT en soi, vise l</w:t>
      </w:r>
      <w:r w:rsidR="009156C5" w:rsidRPr="00245B45">
        <w:rPr>
          <w:rFonts w:ascii="Times New Roman" w:hAnsi="Times New Roman"/>
          <w:sz w:val="24"/>
          <w:szCs w:val="24"/>
        </w:rPr>
        <w:t xml:space="preserve">’harmonisation des approches, </w:t>
      </w:r>
      <w:r w:rsidRPr="00245B45">
        <w:rPr>
          <w:rFonts w:ascii="Times New Roman" w:hAnsi="Times New Roman"/>
          <w:sz w:val="24"/>
          <w:szCs w:val="24"/>
        </w:rPr>
        <w:t>l</w:t>
      </w:r>
      <w:r w:rsidR="009156C5" w:rsidRPr="00245B45">
        <w:rPr>
          <w:rFonts w:ascii="Times New Roman" w:hAnsi="Times New Roman"/>
          <w:sz w:val="24"/>
          <w:szCs w:val="24"/>
        </w:rPr>
        <w:t xml:space="preserve">a simplification des procédures, la réduction des coûts de transaction </w:t>
      </w:r>
      <w:r w:rsidRPr="00245B45">
        <w:rPr>
          <w:rFonts w:ascii="Times New Roman" w:hAnsi="Times New Roman"/>
          <w:sz w:val="24"/>
          <w:szCs w:val="24"/>
        </w:rPr>
        <w:t>ainsi que l’avancement graduel vers l’utilisation des systèmes nationaux(NIM) dans le cadre de la mise en œuvre des projets et programmes financés par les agences du SNU, particulièrement les agences ExCom de l’UNDG.</w:t>
      </w:r>
    </w:p>
    <w:p w14:paraId="502C9FFE" w14:textId="77777777" w:rsidR="00D00D10" w:rsidRPr="00245B45" w:rsidRDefault="001D12D6" w:rsidP="001D12D6">
      <w:pPr>
        <w:numPr>
          <w:ilvl w:val="0"/>
          <w:numId w:val="1"/>
        </w:numPr>
        <w:jc w:val="both"/>
        <w:rPr>
          <w:rFonts w:ascii="Times New Roman" w:hAnsi="Times New Roman"/>
          <w:b/>
          <w:sz w:val="24"/>
          <w:szCs w:val="24"/>
        </w:rPr>
      </w:pPr>
      <w:r w:rsidRPr="00245B45">
        <w:rPr>
          <w:rFonts w:ascii="Times New Roman" w:hAnsi="Times New Roman"/>
          <w:b/>
          <w:sz w:val="24"/>
          <w:szCs w:val="24"/>
        </w:rPr>
        <w:t xml:space="preserve">REALISATIONS ET </w:t>
      </w:r>
      <w:r w:rsidR="001352F2" w:rsidRPr="00245B45">
        <w:rPr>
          <w:rFonts w:ascii="Times New Roman" w:hAnsi="Times New Roman"/>
          <w:b/>
          <w:sz w:val="24"/>
          <w:szCs w:val="24"/>
        </w:rPr>
        <w:t>RESULTATS</w:t>
      </w:r>
      <w:r w:rsidRPr="00245B45">
        <w:rPr>
          <w:rFonts w:ascii="Times New Roman" w:hAnsi="Times New Roman"/>
          <w:b/>
          <w:sz w:val="24"/>
          <w:szCs w:val="24"/>
        </w:rPr>
        <w:t xml:space="preserve"> ATTEINTS</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0"/>
        <w:gridCol w:w="1276"/>
        <w:gridCol w:w="3095"/>
        <w:gridCol w:w="3000"/>
      </w:tblGrid>
      <w:tr w:rsidR="00047B25" w:rsidRPr="00245B45" w14:paraId="502CA004" w14:textId="77777777" w:rsidTr="008207C2">
        <w:tc>
          <w:tcPr>
            <w:tcW w:w="709" w:type="dxa"/>
          </w:tcPr>
          <w:p w14:paraId="502C9FFF" w14:textId="77777777" w:rsidR="008113DE" w:rsidRPr="00245B45" w:rsidRDefault="004E7FE4" w:rsidP="001D12D6">
            <w:pPr>
              <w:jc w:val="both"/>
              <w:rPr>
                <w:rFonts w:ascii="Times New Roman" w:hAnsi="Times New Roman"/>
                <w:sz w:val="24"/>
                <w:szCs w:val="24"/>
              </w:rPr>
            </w:pPr>
            <w:r w:rsidRPr="00245B45">
              <w:rPr>
                <w:rFonts w:ascii="Times New Roman" w:hAnsi="Times New Roman"/>
                <w:sz w:val="24"/>
                <w:szCs w:val="24"/>
              </w:rPr>
              <w:t>N°</w:t>
            </w:r>
          </w:p>
        </w:tc>
        <w:tc>
          <w:tcPr>
            <w:tcW w:w="2410" w:type="dxa"/>
          </w:tcPr>
          <w:p w14:paraId="502CA000" w14:textId="77777777" w:rsidR="008113DE" w:rsidRPr="00245B45" w:rsidRDefault="008113DE" w:rsidP="001D12D6">
            <w:pPr>
              <w:jc w:val="both"/>
              <w:rPr>
                <w:rFonts w:ascii="Times New Roman" w:hAnsi="Times New Roman"/>
                <w:sz w:val="24"/>
                <w:szCs w:val="24"/>
              </w:rPr>
            </w:pPr>
            <w:r w:rsidRPr="00245B45">
              <w:rPr>
                <w:rFonts w:ascii="Times New Roman" w:hAnsi="Times New Roman"/>
                <w:sz w:val="24"/>
                <w:szCs w:val="24"/>
              </w:rPr>
              <w:t>ACTIVITE</w:t>
            </w:r>
            <w:r w:rsidR="001E60C2" w:rsidRPr="00245B45">
              <w:rPr>
                <w:rFonts w:ascii="Times New Roman" w:hAnsi="Times New Roman"/>
                <w:sz w:val="24"/>
                <w:szCs w:val="24"/>
              </w:rPr>
              <w:t>S</w:t>
            </w:r>
          </w:p>
        </w:tc>
        <w:tc>
          <w:tcPr>
            <w:tcW w:w="1276" w:type="dxa"/>
          </w:tcPr>
          <w:p w14:paraId="502CA001" w14:textId="77777777" w:rsidR="008113DE" w:rsidRPr="00245B45" w:rsidRDefault="008113DE" w:rsidP="001D12D6">
            <w:pPr>
              <w:jc w:val="both"/>
              <w:rPr>
                <w:rFonts w:ascii="Times New Roman" w:hAnsi="Times New Roman"/>
                <w:sz w:val="24"/>
                <w:szCs w:val="24"/>
              </w:rPr>
            </w:pPr>
            <w:r w:rsidRPr="00245B45">
              <w:rPr>
                <w:rFonts w:ascii="Times New Roman" w:hAnsi="Times New Roman"/>
                <w:sz w:val="24"/>
                <w:szCs w:val="24"/>
              </w:rPr>
              <w:t>STATUT</w:t>
            </w:r>
          </w:p>
        </w:tc>
        <w:tc>
          <w:tcPr>
            <w:tcW w:w="3095" w:type="dxa"/>
          </w:tcPr>
          <w:p w14:paraId="502CA002" w14:textId="77777777" w:rsidR="008113DE" w:rsidRPr="00245B45" w:rsidRDefault="008113DE" w:rsidP="001D12D6">
            <w:pPr>
              <w:jc w:val="both"/>
              <w:rPr>
                <w:rFonts w:ascii="Times New Roman" w:hAnsi="Times New Roman"/>
                <w:sz w:val="24"/>
                <w:szCs w:val="24"/>
              </w:rPr>
            </w:pPr>
            <w:r w:rsidRPr="00245B45">
              <w:rPr>
                <w:rFonts w:ascii="Times New Roman" w:hAnsi="Times New Roman"/>
                <w:sz w:val="24"/>
                <w:szCs w:val="24"/>
              </w:rPr>
              <w:t>RESULTAT</w:t>
            </w:r>
            <w:r w:rsidR="001E60C2" w:rsidRPr="00245B45">
              <w:rPr>
                <w:rFonts w:ascii="Times New Roman" w:hAnsi="Times New Roman"/>
                <w:sz w:val="24"/>
                <w:szCs w:val="24"/>
              </w:rPr>
              <w:t>S</w:t>
            </w:r>
          </w:p>
        </w:tc>
        <w:tc>
          <w:tcPr>
            <w:tcW w:w="3000" w:type="dxa"/>
          </w:tcPr>
          <w:p w14:paraId="502CA003" w14:textId="77777777" w:rsidR="008113DE" w:rsidRPr="00245B45" w:rsidRDefault="00C5276C" w:rsidP="001D12D6">
            <w:pPr>
              <w:jc w:val="both"/>
              <w:rPr>
                <w:rFonts w:ascii="Times New Roman" w:hAnsi="Times New Roman"/>
                <w:sz w:val="24"/>
                <w:szCs w:val="24"/>
              </w:rPr>
            </w:pPr>
            <w:r w:rsidRPr="00245B45">
              <w:rPr>
                <w:rFonts w:ascii="Times New Roman" w:hAnsi="Times New Roman"/>
                <w:sz w:val="24"/>
                <w:szCs w:val="24"/>
              </w:rPr>
              <w:t>OBSERVATIONS</w:t>
            </w:r>
          </w:p>
        </w:tc>
      </w:tr>
      <w:tr w:rsidR="00047B25" w:rsidRPr="00245B45" w14:paraId="502CA00A" w14:textId="77777777" w:rsidTr="008207C2">
        <w:tc>
          <w:tcPr>
            <w:tcW w:w="709" w:type="dxa"/>
          </w:tcPr>
          <w:p w14:paraId="502CA005" w14:textId="77777777" w:rsidR="000A782F" w:rsidRPr="00245B45" w:rsidRDefault="000A782F" w:rsidP="001D12D6">
            <w:pPr>
              <w:jc w:val="both"/>
              <w:rPr>
                <w:rFonts w:ascii="Times New Roman" w:hAnsi="Times New Roman"/>
                <w:sz w:val="24"/>
                <w:szCs w:val="24"/>
              </w:rPr>
            </w:pPr>
            <w:r w:rsidRPr="00245B45">
              <w:rPr>
                <w:rFonts w:ascii="Times New Roman" w:hAnsi="Times New Roman"/>
                <w:sz w:val="24"/>
                <w:szCs w:val="24"/>
              </w:rPr>
              <w:t>1</w:t>
            </w:r>
          </w:p>
        </w:tc>
        <w:tc>
          <w:tcPr>
            <w:tcW w:w="2410" w:type="dxa"/>
          </w:tcPr>
          <w:p w14:paraId="502CA006" w14:textId="77777777" w:rsidR="000A782F" w:rsidRPr="00245B45" w:rsidRDefault="000A782F" w:rsidP="001D12D6">
            <w:pPr>
              <w:jc w:val="both"/>
              <w:rPr>
                <w:rFonts w:ascii="Times New Roman" w:hAnsi="Times New Roman"/>
                <w:sz w:val="24"/>
                <w:szCs w:val="24"/>
              </w:rPr>
            </w:pPr>
            <w:r w:rsidRPr="00245B45">
              <w:rPr>
                <w:rFonts w:ascii="Times New Roman" w:hAnsi="Times New Roman"/>
                <w:sz w:val="24"/>
                <w:szCs w:val="24"/>
              </w:rPr>
              <w:t>Mise en place du Comité inter agences HACT (PNUD, PAM, UNICEF et UNFPA)</w:t>
            </w:r>
          </w:p>
        </w:tc>
        <w:tc>
          <w:tcPr>
            <w:tcW w:w="1276" w:type="dxa"/>
          </w:tcPr>
          <w:p w14:paraId="502CA007" w14:textId="77777777" w:rsidR="000A782F" w:rsidRPr="00245B45" w:rsidRDefault="000A782F" w:rsidP="001D12D6">
            <w:pPr>
              <w:jc w:val="both"/>
              <w:rPr>
                <w:rFonts w:ascii="Times New Roman" w:hAnsi="Times New Roman"/>
                <w:sz w:val="24"/>
                <w:szCs w:val="24"/>
              </w:rPr>
            </w:pPr>
            <w:r w:rsidRPr="00245B45">
              <w:rPr>
                <w:rFonts w:ascii="Times New Roman" w:hAnsi="Times New Roman"/>
                <w:sz w:val="24"/>
                <w:szCs w:val="24"/>
              </w:rPr>
              <w:t>Finalisé</w:t>
            </w:r>
          </w:p>
        </w:tc>
        <w:tc>
          <w:tcPr>
            <w:tcW w:w="3095" w:type="dxa"/>
          </w:tcPr>
          <w:p w14:paraId="502CA008" w14:textId="77777777" w:rsidR="000A782F" w:rsidRPr="00245B45" w:rsidRDefault="000A782F" w:rsidP="001D12D6">
            <w:pPr>
              <w:jc w:val="both"/>
              <w:rPr>
                <w:rFonts w:ascii="Times New Roman" w:hAnsi="Times New Roman"/>
                <w:sz w:val="24"/>
                <w:szCs w:val="24"/>
              </w:rPr>
            </w:pPr>
            <w:r w:rsidRPr="00245B45">
              <w:rPr>
                <w:rFonts w:ascii="Times New Roman" w:hAnsi="Times New Roman"/>
                <w:sz w:val="24"/>
                <w:szCs w:val="24"/>
              </w:rPr>
              <w:t xml:space="preserve">Le </w:t>
            </w:r>
            <w:r w:rsidR="00667C07" w:rsidRPr="00245B45">
              <w:rPr>
                <w:rFonts w:ascii="Times New Roman" w:hAnsi="Times New Roman"/>
                <w:sz w:val="24"/>
                <w:szCs w:val="24"/>
              </w:rPr>
              <w:t xml:space="preserve"> </w:t>
            </w:r>
            <w:r w:rsidRPr="00245B45">
              <w:rPr>
                <w:rFonts w:ascii="Times New Roman" w:hAnsi="Times New Roman"/>
                <w:sz w:val="24"/>
                <w:szCs w:val="24"/>
              </w:rPr>
              <w:t>comité inter agences HACT</w:t>
            </w:r>
            <w:r w:rsidR="00667C07" w:rsidRPr="00245B45">
              <w:rPr>
                <w:rFonts w:ascii="Times New Roman" w:hAnsi="Times New Roman"/>
                <w:sz w:val="24"/>
                <w:szCs w:val="24"/>
              </w:rPr>
              <w:t xml:space="preserve"> </w:t>
            </w:r>
            <w:r w:rsidR="00D559C9" w:rsidRPr="00245B45">
              <w:rPr>
                <w:rFonts w:ascii="Times New Roman" w:hAnsi="Times New Roman"/>
                <w:sz w:val="24"/>
                <w:szCs w:val="24"/>
              </w:rPr>
              <w:t xml:space="preserve">avait été mise en place </w:t>
            </w:r>
            <w:r w:rsidR="00667C07" w:rsidRPr="00245B45">
              <w:rPr>
                <w:rFonts w:ascii="Times New Roman" w:hAnsi="Times New Roman"/>
                <w:sz w:val="24"/>
                <w:szCs w:val="24"/>
              </w:rPr>
              <w:t xml:space="preserve"> depuis le 28 août 20</w:t>
            </w:r>
            <w:r w:rsidR="00D559C9" w:rsidRPr="00245B45">
              <w:rPr>
                <w:rFonts w:ascii="Times New Roman" w:hAnsi="Times New Roman"/>
                <w:sz w:val="24"/>
                <w:szCs w:val="24"/>
              </w:rPr>
              <w:t>09</w:t>
            </w:r>
            <w:r w:rsidR="001352F2" w:rsidRPr="00245B45">
              <w:rPr>
                <w:rFonts w:ascii="Times New Roman" w:hAnsi="Times New Roman"/>
                <w:sz w:val="24"/>
                <w:szCs w:val="24"/>
              </w:rPr>
              <w:t>.</w:t>
            </w:r>
          </w:p>
        </w:tc>
        <w:tc>
          <w:tcPr>
            <w:tcW w:w="3000" w:type="dxa"/>
          </w:tcPr>
          <w:p w14:paraId="502CA009" w14:textId="77777777" w:rsidR="000A782F" w:rsidRPr="00245B45" w:rsidRDefault="00D559C9" w:rsidP="001D12D6">
            <w:pPr>
              <w:jc w:val="both"/>
              <w:rPr>
                <w:rFonts w:ascii="Times New Roman" w:hAnsi="Times New Roman"/>
                <w:sz w:val="24"/>
                <w:szCs w:val="24"/>
              </w:rPr>
            </w:pPr>
            <w:r w:rsidRPr="00245B45">
              <w:rPr>
                <w:rFonts w:ascii="Times New Roman" w:hAnsi="Times New Roman"/>
                <w:sz w:val="24"/>
                <w:szCs w:val="24"/>
              </w:rPr>
              <w:t xml:space="preserve">Adoption du plan d’action, </w:t>
            </w:r>
            <w:r w:rsidR="00667C07" w:rsidRPr="00245B45">
              <w:rPr>
                <w:rFonts w:ascii="Times New Roman" w:hAnsi="Times New Roman"/>
                <w:sz w:val="24"/>
                <w:szCs w:val="24"/>
              </w:rPr>
              <w:t>Coordination et Suivi</w:t>
            </w:r>
            <w:r w:rsidR="000A782F" w:rsidRPr="00245B45">
              <w:rPr>
                <w:rFonts w:ascii="Times New Roman" w:hAnsi="Times New Roman"/>
                <w:sz w:val="24"/>
                <w:szCs w:val="24"/>
              </w:rPr>
              <w:t xml:space="preserve"> des activités inter agences liées à la mise  </w:t>
            </w:r>
            <w:r w:rsidRPr="00245B45">
              <w:rPr>
                <w:rFonts w:ascii="Times New Roman" w:hAnsi="Times New Roman"/>
                <w:sz w:val="24"/>
                <w:szCs w:val="24"/>
              </w:rPr>
              <w:t xml:space="preserve">en œuvre </w:t>
            </w:r>
            <w:r w:rsidR="000A782F" w:rsidRPr="00245B45">
              <w:rPr>
                <w:rFonts w:ascii="Times New Roman" w:hAnsi="Times New Roman"/>
                <w:sz w:val="24"/>
                <w:szCs w:val="24"/>
              </w:rPr>
              <w:t>du HACT au Burundi</w:t>
            </w:r>
            <w:r w:rsidR="001352F2" w:rsidRPr="00245B45">
              <w:rPr>
                <w:rFonts w:ascii="Times New Roman" w:hAnsi="Times New Roman"/>
                <w:sz w:val="24"/>
                <w:szCs w:val="24"/>
              </w:rPr>
              <w:t>.</w:t>
            </w:r>
          </w:p>
        </w:tc>
      </w:tr>
      <w:tr w:rsidR="00047B25" w:rsidRPr="00245B45" w14:paraId="502CA010" w14:textId="77777777" w:rsidTr="008207C2">
        <w:tc>
          <w:tcPr>
            <w:tcW w:w="709" w:type="dxa"/>
          </w:tcPr>
          <w:p w14:paraId="502CA00B" w14:textId="77777777" w:rsidR="008113DE" w:rsidRPr="00245B45" w:rsidRDefault="008113DE" w:rsidP="001D12D6">
            <w:pPr>
              <w:jc w:val="both"/>
              <w:rPr>
                <w:rFonts w:ascii="Times New Roman" w:hAnsi="Times New Roman"/>
                <w:sz w:val="24"/>
                <w:szCs w:val="24"/>
              </w:rPr>
            </w:pPr>
            <w:r w:rsidRPr="00245B45">
              <w:rPr>
                <w:rFonts w:ascii="Times New Roman" w:hAnsi="Times New Roman"/>
                <w:sz w:val="24"/>
                <w:szCs w:val="24"/>
              </w:rPr>
              <w:t>1</w:t>
            </w:r>
          </w:p>
        </w:tc>
        <w:tc>
          <w:tcPr>
            <w:tcW w:w="2410" w:type="dxa"/>
          </w:tcPr>
          <w:p w14:paraId="502CA00C" w14:textId="77777777" w:rsidR="008113DE" w:rsidRPr="00245B45" w:rsidRDefault="00C94EED" w:rsidP="001D12D6">
            <w:pPr>
              <w:jc w:val="both"/>
              <w:rPr>
                <w:rFonts w:ascii="Times New Roman" w:hAnsi="Times New Roman"/>
                <w:sz w:val="24"/>
                <w:szCs w:val="24"/>
              </w:rPr>
            </w:pPr>
            <w:r w:rsidRPr="00245B45">
              <w:rPr>
                <w:rFonts w:ascii="Times New Roman" w:hAnsi="Times New Roman"/>
                <w:sz w:val="24"/>
                <w:szCs w:val="24"/>
              </w:rPr>
              <w:t>Recrutement du Point Focal HACT</w:t>
            </w:r>
          </w:p>
        </w:tc>
        <w:tc>
          <w:tcPr>
            <w:tcW w:w="1276" w:type="dxa"/>
          </w:tcPr>
          <w:p w14:paraId="502CA00D" w14:textId="77777777" w:rsidR="008113DE" w:rsidRPr="00245B45" w:rsidRDefault="00C94EED" w:rsidP="001D12D6">
            <w:pPr>
              <w:jc w:val="both"/>
              <w:rPr>
                <w:rFonts w:ascii="Times New Roman" w:hAnsi="Times New Roman"/>
                <w:sz w:val="24"/>
                <w:szCs w:val="24"/>
              </w:rPr>
            </w:pPr>
            <w:r w:rsidRPr="00245B45">
              <w:rPr>
                <w:rFonts w:ascii="Times New Roman" w:hAnsi="Times New Roman"/>
                <w:sz w:val="24"/>
                <w:szCs w:val="24"/>
              </w:rPr>
              <w:t>Finalisé</w:t>
            </w:r>
          </w:p>
        </w:tc>
        <w:tc>
          <w:tcPr>
            <w:tcW w:w="3095" w:type="dxa"/>
          </w:tcPr>
          <w:p w14:paraId="502CA00E" w14:textId="77777777" w:rsidR="008113DE" w:rsidRPr="00245B45" w:rsidRDefault="007B2F4F" w:rsidP="001D12D6">
            <w:pPr>
              <w:jc w:val="both"/>
              <w:rPr>
                <w:rFonts w:ascii="Times New Roman" w:hAnsi="Times New Roman"/>
                <w:sz w:val="24"/>
                <w:szCs w:val="24"/>
              </w:rPr>
            </w:pPr>
            <w:r w:rsidRPr="00245B45">
              <w:rPr>
                <w:rFonts w:ascii="Times New Roman" w:hAnsi="Times New Roman"/>
                <w:sz w:val="24"/>
                <w:szCs w:val="24"/>
              </w:rPr>
              <w:t xml:space="preserve">Le </w:t>
            </w:r>
            <w:r w:rsidR="00C94EED" w:rsidRPr="00245B45">
              <w:rPr>
                <w:rFonts w:ascii="Times New Roman" w:hAnsi="Times New Roman"/>
                <w:sz w:val="24"/>
                <w:szCs w:val="24"/>
              </w:rPr>
              <w:t>S</w:t>
            </w:r>
            <w:r w:rsidR="00667C07" w:rsidRPr="00245B45">
              <w:rPr>
                <w:rFonts w:ascii="Times New Roman" w:hAnsi="Times New Roman"/>
                <w:sz w:val="24"/>
                <w:szCs w:val="24"/>
              </w:rPr>
              <w:t xml:space="preserve">taff </w:t>
            </w:r>
            <w:r w:rsidR="001D12D6" w:rsidRPr="00245B45">
              <w:rPr>
                <w:rFonts w:ascii="Times New Roman" w:hAnsi="Times New Roman"/>
                <w:sz w:val="24"/>
                <w:szCs w:val="24"/>
              </w:rPr>
              <w:t>a commencé ses</w:t>
            </w:r>
            <w:r w:rsidR="00667C07" w:rsidRPr="00245B45">
              <w:rPr>
                <w:rFonts w:ascii="Times New Roman" w:hAnsi="Times New Roman"/>
                <w:sz w:val="24"/>
                <w:szCs w:val="24"/>
              </w:rPr>
              <w:t xml:space="preserve"> activité depuis le 8 juillet 2010</w:t>
            </w:r>
            <w:r w:rsidR="001352F2" w:rsidRPr="00245B45">
              <w:rPr>
                <w:rFonts w:ascii="Times New Roman" w:hAnsi="Times New Roman"/>
                <w:sz w:val="24"/>
                <w:szCs w:val="24"/>
              </w:rPr>
              <w:t>.</w:t>
            </w:r>
          </w:p>
        </w:tc>
        <w:tc>
          <w:tcPr>
            <w:tcW w:w="3000" w:type="dxa"/>
          </w:tcPr>
          <w:p w14:paraId="502CA00F" w14:textId="77777777" w:rsidR="008113DE" w:rsidRPr="00245B45" w:rsidRDefault="00667C07" w:rsidP="001D12D6">
            <w:pPr>
              <w:jc w:val="both"/>
              <w:rPr>
                <w:rFonts w:ascii="Times New Roman" w:hAnsi="Times New Roman"/>
                <w:sz w:val="24"/>
                <w:szCs w:val="24"/>
              </w:rPr>
            </w:pPr>
            <w:r w:rsidRPr="00245B45">
              <w:rPr>
                <w:rFonts w:ascii="Times New Roman" w:hAnsi="Times New Roman"/>
                <w:sz w:val="24"/>
                <w:szCs w:val="24"/>
              </w:rPr>
              <w:t xml:space="preserve">Organisation et Centralisation </w:t>
            </w:r>
            <w:r w:rsidR="00D559C9" w:rsidRPr="00245B45">
              <w:rPr>
                <w:rFonts w:ascii="Times New Roman" w:hAnsi="Times New Roman"/>
                <w:sz w:val="24"/>
                <w:szCs w:val="24"/>
              </w:rPr>
              <w:t xml:space="preserve">des activités </w:t>
            </w:r>
            <w:r w:rsidRPr="00245B45">
              <w:rPr>
                <w:rFonts w:ascii="Times New Roman" w:hAnsi="Times New Roman"/>
                <w:sz w:val="24"/>
                <w:szCs w:val="24"/>
              </w:rPr>
              <w:t>prévue</w:t>
            </w:r>
            <w:r w:rsidR="00D559C9" w:rsidRPr="00245B45">
              <w:rPr>
                <w:rFonts w:ascii="Times New Roman" w:hAnsi="Times New Roman"/>
                <w:sz w:val="24"/>
                <w:szCs w:val="24"/>
              </w:rPr>
              <w:t>s</w:t>
            </w:r>
            <w:r w:rsidRPr="00245B45">
              <w:rPr>
                <w:rFonts w:ascii="Times New Roman" w:hAnsi="Times New Roman"/>
                <w:sz w:val="24"/>
                <w:szCs w:val="24"/>
              </w:rPr>
              <w:t xml:space="preserve"> dans le cadre du plan d’action HACT</w:t>
            </w:r>
            <w:r w:rsidR="001352F2" w:rsidRPr="00245B45">
              <w:rPr>
                <w:rFonts w:ascii="Times New Roman" w:hAnsi="Times New Roman"/>
                <w:sz w:val="24"/>
                <w:szCs w:val="24"/>
              </w:rPr>
              <w:t>.</w:t>
            </w:r>
          </w:p>
        </w:tc>
      </w:tr>
      <w:tr w:rsidR="00047B25" w:rsidRPr="00245B45" w14:paraId="502CA016" w14:textId="77777777" w:rsidTr="008207C2">
        <w:tc>
          <w:tcPr>
            <w:tcW w:w="709" w:type="dxa"/>
          </w:tcPr>
          <w:p w14:paraId="502CA011" w14:textId="77777777" w:rsidR="008113DE" w:rsidRPr="00245B45" w:rsidRDefault="008113DE" w:rsidP="001D12D6">
            <w:pPr>
              <w:jc w:val="both"/>
              <w:rPr>
                <w:rFonts w:ascii="Times New Roman" w:hAnsi="Times New Roman"/>
                <w:sz w:val="24"/>
                <w:szCs w:val="24"/>
              </w:rPr>
            </w:pPr>
            <w:r w:rsidRPr="00245B45">
              <w:rPr>
                <w:rFonts w:ascii="Times New Roman" w:hAnsi="Times New Roman"/>
                <w:sz w:val="24"/>
                <w:szCs w:val="24"/>
              </w:rPr>
              <w:t>2</w:t>
            </w:r>
          </w:p>
        </w:tc>
        <w:tc>
          <w:tcPr>
            <w:tcW w:w="2410" w:type="dxa"/>
          </w:tcPr>
          <w:p w14:paraId="502CA012" w14:textId="77777777" w:rsidR="008113DE" w:rsidRPr="00245B45" w:rsidRDefault="00667C07" w:rsidP="001D12D6">
            <w:pPr>
              <w:jc w:val="both"/>
              <w:rPr>
                <w:rFonts w:ascii="Times New Roman" w:hAnsi="Times New Roman"/>
                <w:sz w:val="24"/>
                <w:szCs w:val="24"/>
              </w:rPr>
            </w:pPr>
            <w:r w:rsidRPr="00245B45">
              <w:rPr>
                <w:rFonts w:ascii="Times New Roman" w:hAnsi="Times New Roman"/>
                <w:sz w:val="24"/>
                <w:szCs w:val="24"/>
              </w:rPr>
              <w:t>Macro évaluation : Examen des évaluations du système de gestion des finances publiques</w:t>
            </w:r>
          </w:p>
        </w:tc>
        <w:tc>
          <w:tcPr>
            <w:tcW w:w="1276" w:type="dxa"/>
          </w:tcPr>
          <w:p w14:paraId="502CA013" w14:textId="77777777" w:rsidR="008113DE" w:rsidRPr="00245B45" w:rsidRDefault="00667C07" w:rsidP="001D12D6">
            <w:pPr>
              <w:jc w:val="both"/>
              <w:rPr>
                <w:rFonts w:ascii="Times New Roman" w:hAnsi="Times New Roman"/>
                <w:sz w:val="24"/>
                <w:szCs w:val="24"/>
              </w:rPr>
            </w:pPr>
            <w:r w:rsidRPr="00245B45">
              <w:rPr>
                <w:rFonts w:ascii="Times New Roman" w:hAnsi="Times New Roman"/>
                <w:sz w:val="24"/>
                <w:szCs w:val="24"/>
              </w:rPr>
              <w:t>Finalisé</w:t>
            </w:r>
          </w:p>
        </w:tc>
        <w:tc>
          <w:tcPr>
            <w:tcW w:w="3095" w:type="dxa"/>
          </w:tcPr>
          <w:p w14:paraId="502CA014" w14:textId="77777777" w:rsidR="008113DE" w:rsidRPr="00245B45" w:rsidRDefault="00667C07" w:rsidP="00051FE1">
            <w:pPr>
              <w:jc w:val="both"/>
              <w:rPr>
                <w:rFonts w:ascii="Times New Roman" w:hAnsi="Times New Roman"/>
                <w:sz w:val="24"/>
                <w:szCs w:val="24"/>
              </w:rPr>
            </w:pPr>
            <w:r w:rsidRPr="00245B45">
              <w:rPr>
                <w:rFonts w:ascii="Times New Roman" w:hAnsi="Times New Roman"/>
                <w:sz w:val="24"/>
                <w:szCs w:val="24"/>
              </w:rPr>
              <w:t>Rapport définitif sur l’examen des évaluations du système de gestion des finances publiques</w:t>
            </w:r>
            <w:r w:rsidR="00C53009" w:rsidRPr="00245B45">
              <w:rPr>
                <w:rFonts w:ascii="Times New Roman" w:hAnsi="Times New Roman"/>
                <w:sz w:val="24"/>
                <w:szCs w:val="24"/>
              </w:rPr>
              <w:t xml:space="preserve"> au Burundi est</w:t>
            </w:r>
            <w:r w:rsidRPr="00245B45">
              <w:rPr>
                <w:rFonts w:ascii="Times New Roman" w:hAnsi="Times New Roman"/>
                <w:sz w:val="24"/>
                <w:szCs w:val="24"/>
              </w:rPr>
              <w:t xml:space="preserve"> final</w:t>
            </w:r>
            <w:r w:rsidR="00C53009" w:rsidRPr="00245B45">
              <w:rPr>
                <w:rFonts w:ascii="Times New Roman" w:hAnsi="Times New Roman"/>
                <w:sz w:val="24"/>
                <w:szCs w:val="24"/>
              </w:rPr>
              <w:t>isé et partagé  depuis le 19 aoû</w:t>
            </w:r>
            <w:r w:rsidRPr="00245B45">
              <w:rPr>
                <w:rFonts w:ascii="Times New Roman" w:hAnsi="Times New Roman"/>
                <w:sz w:val="24"/>
                <w:szCs w:val="24"/>
              </w:rPr>
              <w:t>t 2010</w:t>
            </w:r>
            <w:r w:rsidR="001352F2" w:rsidRPr="00245B45">
              <w:rPr>
                <w:rFonts w:ascii="Times New Roman" w:hAnsi="Times New Roman"/>
                <w:sz w:val="24"/>
                <w:szCs w:val="24"/>
              </w:rPr>
              <w:t>.</w:t>
            </w:r>
            <w:r w:rsidR="00051FE1" w:rsidRPr="00245B45">
              <w:rPr>
                <w:rFonts w:ascii="Times New Roman" w:hAnsi="Times New Roman"/>
                <w:sz w:val="24"/>
                <w:szCs w:val="24"/>
              </w:rPr>
              <w:t xml:space="preserve"> </w:t>
            </w:r>
          </w:p>
        </w:tc>
        <w:tc>
          <w:tcPr>
            <w:tcW w:w="3000" w:type="dxa"/>
          </w:tcPr>
          <w:p w14:paraId="502CA015" w14:textId="77777777" w:rsidR="008113DE" w:rsidRPr="00245B45" w:rsidRDefault="00047B25" w:rsidP="001D12D6">
            <w:pPr>
              <w:jc w:val="both"/>
              <w:rPr>
                <w:rFonts w:ascii="Times New Roman" w:hAnsi="Times New Roman"/>
                <w:sz w:val="24"/>
                <w:szCs w:val="24"/>
              </w:rPr>
            </w:pPr>
            <w:r w:rsidRPr="00245B45">
              <w:rPr>
                <w:rFonts w:ascii="Times New Roman" w:hAnsi="Times New Roman"/>
                <w:sz w:val="24"/>
                <w:szCs w:val="24"/>
              </w:rPr>
              <w:t xml:space="preserve">Les capacités des institutions </w:t>
            </w:r>
            <w:r w:rsidR="00C05130" w:rsidRPr="00245B45">
              <w:rPr>
                <w:rFonts w:ascii="Times New Roman" w:hAnsi="Times New Roman"/>
                <w:sz w:val="24"/>
                <w:szCs w:val="24"/>
              </w:rPr>
              <w:t xml:space="preserve">de gestion et de contrôle </w:t>
            </w:r>
            <w:r w:rsidRPr="00245B45">
              <w:rPr>
                <w:rFonts w:ascii="Times New Roman" w:hAnsi="Times New Roman"/>
                <w:sz w:val="24"/>
                <w:szCs w:val="24"/>
              </w:rPr>
              <w:t>de finances publiques doivent être renforcées</w:t>
            </w:r>
            <w:r w:rsidR="00C05130" w:rsidRPr="00245B45">
              <w:rPr>
                <w:rFonts w:ascii="Times New Roman" w:hAnsi="Times New Roman"/>
                <w:sz w:val="24"/>
                <w:szCs w:val="24"/>
              </w:rPr>
              <w:t>.</w:t>
            </w:r>
          </w:p>
        </w:tc>
      </w:tr>
      <w:tr w:rsidR="00047B25" w:rsidRPr="00245B45" w14:paraId="502CA01D" w14:textId="77777777" w:rsidTr="008207C2">
        <w:tc>
          <w:tcPr>
            <w:tcW w:w="709" w:type="dxa"/>
          </w:tcPr>
          <w:p w14:paraId="502CA017" w14:textId="77777777" w:rsidR="008113DE" w:rsidRPr="00245B45" w:rsidRDefault="008113DE" w:rsidP="001D12D6">
            <w:pPr>
              <w:jc w:val="both"/>
              <w:rPr>
                <w:rFonts w:ascii="Times New Roman" w:hAnsi="Times New Roman"/>
                <w:sz w:val="24"/>
                <w:szCs w:val="24"/>
              </w:rPr>
            </w:pPr>
            <w:r w:rsidRPr="00245B45">
              <w:rPr>
                <w:rFonts w:ascii="Times New Roman" w:hAnsi="Times New Roman"/>
                <w:sz w:val="24"/>
                <w:szCs w:val="24"/>
              </w:rPr>
              <w:t>3</w:t>
            </w:r>
          </w:p>
        </w:tc>
        <w:tc>
          <w:tcPr>
            <w:tcW w:w="2410" w:type="dxa"/>
          </w:tcPr>
          <w:p w14:paraId="502CA018" w14:textId="77777777" w:rsidR="008113DE" w:rsidRPr="00245B45" w:rsidRDefault="00C53009" w:rsidP="001D12D6">
            <w:pPr>
              <w:jc w:val="both"/>
              <w:rPr>
                <w:rFonts w:ascii="Times New Roman" w:hAnsi="Times New Roman"/>
                <w:sz w:val="24"/>
                <w:szCs w:val="24"/>
              </w:rPr>
            </w:pPr>
            <w:r w:rsidRPr="00245B45">
              <w:rPr>
                <w:rFonts w:ascii="Times New Roman" w:hAnsi="Times New Roman"/>
                <w:sz w:val="24"/>
                <w:szCs w:val="24"/>
              </w:rPr>
              <w:t>Micro évaluation des partenaires de mise en œuvre des projets et programmes des agences Ex</w:t>
            </w:r>
            <w:r w:rsidR="004E7FE4" w:rsidRPr="00245B45">
              <w:rPr>
                <w:rFonts w:ascii="Times New Roman" w:hAnsi="Times New Roman"/>
                <w:sz w:val="24"/>
                <w:szCs w:val="24"/>
              </w:rPr>
              <w:t>-</w:t>
            </w:r>
            <w:r w:rsidRPr="00245B45">
              <w:rPr>
                <w:rFonts w:ascii="Times New Roman" w:hAnsi="Times New Roman"/>
                <w:sz w:val="24"/>
                <w:szCs w:val="24"/>
              </w:rPr>
              <w:t>Com</w:t>
            </w:r>
          </w:p>
        </w:tc>
        <w:tc>
          <w:tcPr>
            <w:tcW w:w="1276" w:type="dxa"/>
          </w:tcPr>
          <w:p w14:paraId="502CA019" w14:textId="77777777" w:rsidR="008113DE" w:rsidRPr="00245B45" w:rsidRDefault="00C53009" w:rsidP="001D12D6">
            <w:pPr>
              <w:jc w:val="both"/>
              <w:rPr>
                <w:rFonts w:ascii="Times New Roman" w:hAnsi="Times New Roman"/>
                <w:sz w:val="24"/>
                <w:szCs w:val="24"/>
              </w:rPr>
            </w:pPr>
            <w:r w:rsidRPr="00245B45">
              <w:rPr>
                <w:rFonts w:ascii="Times New Roman" w:hAnsi="Times New Roman"/>
                <w:sz w:val="24"/>
                <w:szCs w:val="24"/>
              </w:rPr>
              <w:t>Finalisé</w:t>
            </w:r>
          </w:p>
        </w:tc>
        <w:tc>
          <w:tcPr>
            <w:tcW w:w="3095" w:type="dxa"/>
          </w:tcPr>
          <w:p w14:paraId="502CA01A" w14:textId="77777777" w:rsidR="00C53009" w:rsidRPr="00245B45" w:rsidRDefault="00C05130" w:rsidP="001D12D6">
            <w:pPr>
              <w:jc w:val="both"/>
              <w:rPr>
                <w:rFonts w:ascii="Times New Roman" w:hAnsi="Times New Roman"/>
                <w:sz w:val="24"/>
                <w:szCs w:val="24"/>
              </w:rPr>
            </w:pPr>
            <w:r w:rsidRPr="00245B45">
              <w:rPr>
                <w:rFonts w:ascii="Times New Roman" w:hAnsi="Times New Roman"/>
                <w:sz w:val="24"/>
                <w:szCs w:val="24"/>
              </w:rPr>
              <w:t>79 r</w:t>
            </w:r>
            <w:r w:rsidR="00C53009" w:rsidRPr="00245B45">
              <w:rPr>
                <w:rFonts w:ascii="Times New Roman" w:hAnsi="Times New Roman"/>
                <w:sz w:val="24"/>
                <w:szCs w:val="24"/>
              </w:rPr>
              <w:t>apport</w:t>
            </w:r>
            <w:r w:rsidR="00051FE1" w:rsidRPr="00245B45">
              <w:rPr>
                <w:rFonts w:ascii="Times New Roman" w:hAnsi="Times New Roman"/>
                <w:sz w:val="24"/>
                <w:szCs w:val="24"/>
              </w:rPr>
              <w:t xml:space="preserve">s d’évaluation de </w:t>
            </w:r>
            <w:r w:rsidR="00C53009" w:rsidRPr="00245B45">
              <w:rPr>
                <w:rFonts w:ascii="Times New Roman" w:hAnsi="Times New Roman"/>
                <w:sz w:val="24"/>
                <w:szCs w:val="24"/>
              </w:rPr>
              <w:t>partenaires d</w:t>
            </w:r>
            <w:r w:rsidRPr="00245B45">
              <w:rPr>
                <w:rFonts w:ascii="Times New Roman" w:hAnsi="Times New Roman"/>
                <w:sz w:val="24"/>
                <w:szCs w:val="24"/>
              </w:rPr>
              <w:t>’exécution</w:t>
            </w:r>
            <w:r w:rsidR="00C53009" w:rsidRPr="00245B45">
              <w:rPr>
                <w:rFonts w:ascii="Times New Roman" w:hAnsi="Times New Roman"/>
                <w:sz w:val="24"/>
                <w:szCs w:val="24"/>
              </w:rPr>
              <w:t xml:space="preserve"> des projets et</w:t>
            </w:r>
            <w:r w:rsidRPr="00245B45">
              <w:rPr>
                <w:rFonts w:ascii="Times New Roman" w:hAnsi="Times New Roman"/>
                <w:sz w:val="24"/>
                <w:szCs w:val="24"/>
              </w:rPr>
              <w:t>/ou</w:t>
            </w:r>
            <w:r w:rsidR="00C53009" w:rsidRPr="00245B45">
              <w:rPr>
                <w:rFonts w:ascii="Times New Roman" w:hAnsi="Times New Roman"/>
                <w:sz w:val="24"/>
                <w:szCs w:val="24"/>
              </w:rPr>
              <w:t xml:space="preserve"> programmes des agences Ex</w:t>
            </w:r>
            <w:r w:rsidR="004E7FE4" w:rsidRPr="00245B45">
              <w:rPr>
                <w:rFonts w:ascii="Times New Roman" w:hAnsi="Times New Roman"/>
                <w:sz w:val="24"/>
                <w:szCs w:val="24"/>
              </w:rPr>
              <w:t>-</w:t>
            </w:r>
            <w:r w:rsidR="00C53009" w:rsidRPr="00245B45">
              <w:rPr>
                <w:rFonts w:ascii="Times New Roman" w:hAnsi="Times New Roman"/>
                <w:sz w:val="24"/>
                <w:szCs w:val="24"/>
              </w:rPr>
              <w:t>Com au Burundi  sur</w:t>
            </w:r>
            <w:r w:rsidR="007B2F4F" w:rsidRPr="00245B45">
              <w:rPr>
                <w:rFonts w:ascii="Times New Roman" w:hAnsi="Times New Roman"/>
                <w:sz w:val="24"/>
                <w:szCs w:val="24"/>
              </w:rPr>
              <w:t xml:space="preserve"> 180 partenaires identifiés sont </w:t>
            </w:r>
            <w:r w:rsidR="00C53009" w:rsidRPr="00245B45">
              <w:rPr>
                <w:rFonts w:ascii="Times New Roman" w:hAnsi="Times New Roman"/>
                <w:sz w:val="24"/>
                <w:szCs w:val="24"/>
              </w:rPr>
              <w:t>finalisé</w:t>
            </w:r>
            <w:r w:rsidR="007B2F4F" w:rsidRPr="00245B45">
              <w:rPr>
                <w:rFonts w:ascii="Times New Roman" w:hAnsi="Times New Roman"/>
                <w:sz w:val="24"/>
                <w:szCs w:val="24"/>
              </w:rPr>
              <w:t>s</w:t>
            </w:r>
            <w:r w:rsidR="00C53009" w:rsidRPr="00245B45">
              <w:rPr>
                <w:rFonts w:ascii="Times New Roman" w:hAnsi="Times New Roman"/>
                <w:sz w:val="24"/>
                <w:szCs w:val="24"/>
              </w:rPr>
              <w:t xml:space="preserve"> et partagé</w:t>
            </w:r>
            <w:r w:rsidR="007B2F4F" w:rsidRPr="00245B45">
              <w:rPr>
                <w:rFonts w:ascii="Times New Roman" w:hAnsi="Times New Roman"/>
                <w:sz w:val="24"/>
                <w:szCs w:val="24"/>
              </w:rPr>
              <w:t>s</w:t>
            </w:r>
            <w:r w:rsidR="00C53009" w:rsidRPr="00245B45">
              <w:rPr>
                <w:rFonts w:ascii="Times New Roman" w:hAnsi="Times New Roman"/>
                <w:sz w:val="24"/>
                <w:szCs w:val="24"/>
              </w:rPr>
              <w:t>.</w:t>
            </w:r>
            <w:r w:rsidRPr="00245B45">
              <w:rPr>
                <w:rFonts w:ascii="Times New Roman" w:hAnsi="Times New Roman"/>
                <w:sz w:val="24"/>
                <w:szCs w:val="24"/>
              </w:rPr>
              <w:t>.</w:t>
            </w:r>
          </w:p>
          <w:p w14:paraId="502CA01B" w14:textId="77777777" w:rsidR="008113DE" w:rsidRPr="00245B45" w:rsidRDefault="00C53009" w:rsidP="001D12D6">
            <w:pPr>
              <w:jc w:val="both"/>
              <w:rPr>
                <w:rFonts w:ascii="Times New Roman" w:hAnsi="Times New Roman"/>
                <w:sz w:val="24"/>
                <w:szCs w:val="24"/>
              </w:rPr>
            </w:pPr>
            <w:r w:rsidRPr="00245B45">
              <w:rPr>
                <w:rFonts w:ascii="Times New Roman" w:hAnsi="Times New Roman"/>
                <w:sz w:val="24"/>
                <w:szCs w:val="24"/>
              </w:rPr>
              <w:t xml:space="preserve">Les risques que présentés les partenaires de mise en œuvre sont identifiés et connus ainsi que les modalités de transfert des espèces y afférentes, </w:t>
            </w:r>
            <w:r w:rsidRPr="00245B45">
              <w:rPr>
                <w:rFonts w:ascii="Times New Roman" w:hAnsi="Times New Roman"/>
                <w:sz w:val="24"/>
                <w:szCs w:val="24"/>
              </w:rPr>
              <w:lastRenderedPageBreak/>
              <w:t xml:space="preserve">depuis le </w:t>
            </w:r>
            <w:r w:rsidR="00883A16" w:rsidRPr="00245B45">
              <w:rPr>
                <w:rFonts w:ascii="Times New Roman" w:hAnsi="Times New Roman"/>
                <w:sz w:val="24"/>
                <w:szCs w:val="24"/>
              </w:rPr>
              <w:t>09 septembre 2010</w:t>
            </w:r>
            <w:r w:rsidR="001352F2" w:rsidRPr="00245B45">
              <w:rPr>
                <w:rFonts w:ascii="Times New Roman" w:hAnsi="Times New Roman"/>
                <w:sz w:val="24"/>
                <w:szCs w:val="24"/>
              </w:rPr>
              <w:t>.</w:t>
            </w:r>
          </w:p>
        </w:tc>
        <w:tc>
          <w:tcPr>
            <w:tcW w:w="3000" w:type="dxa"/>
          </w:tcPr>
          <w:p w14:paraId="502CA01C" w14:textId="77777777" w:rsidR="008113DE" w:rsidRPr="00245B45" w:rsidRDefault="0029755A" w:rsidP="001D12D6">
            <w:pPr>
              <w:jc w:val="both"/>
              <w:rPr>
                <w:rFonts w:ascii="Times New Roman" w:hAnsi="Times New Roman"/>
                <w:sz w:val="24"/>
                <w:szCs w:val="24"/>
              </w:rPr>
            </w:pPr>
            <w:r w:rsidRPr="00245B45">
              <w:rPr>
                <w:rFonts w:ascii="Times New Roman" w:hAnsi="Times New Roman"/>
                <w:sz w:val="24"/>
                <w:szCs w:val="24"/>
              </w:rPr>
              <w:lastRenderedPageBreak/>
              <w:t xml:space="preserve">Il reste </w:t>
            </w:r>
            <w:r w:rsidR="00325EEF" w:rsidRPr="00245B45">
              <w:rPr>
                <w:rFonts w:ascii="Times New Roman" w:hAnsi="Times New Roman"/>
                <w:sz w:val="24"/>
                <w:szCs w:val="24"/>
              </w:rPr>
              <w:t>120</w:t>
            </w:r>
            <w:r w:rsidR="00047B25" w:rsidRPr="00245B45">
              <w:rPr>
                <w:rFonts w:ascii="Times New Roman" w:hAnsi="Times New Roman"/>
                <w:sz w:val="24"/>
                <w:szCs w:val="24"/>
              </w:rPr>
              <w:t xml:space="preserve"> partenaires à évaluer par rapport à ceux qui avaient été identifiés</w:t>
            </w:r>
            <w:r w:rsidR="001352F2" w:rsidRPr="00245B45">
              <w:rPr>
                <w:rFonts w:ascii="Times New Roman" w:hAnsi="Times New Roman"/>
                <w:sz w:val="24"/>
                <w:szCs w:val="24"/>
              </w:rPr>
              <w:t>.</w:t>
            </w:r>
            <w:r w:rsidR="006A1115" w:rsidRPr="00245B45">
              <w:rPr>
                <w:rFonts w:ascii="Times New Roman" w:hAnsi="Times New Roman"/>
                <w:sz w:val="24"/>
                <w:szCs w:val="24"/>
              </w:rPr>
              <w:t xml:space="preserve"> La synthèse de ces résultats a été partagée avec les partenaires</w:t>
            </w:r>
            <w:r w:rsidRPr="00245B45">
              <w:rPr>
                <w:rFonts w:ascii="Times New Roman" w:hAnsi="Times New Roman"/>
                <w:sz w:val="24"/>
                <w:szCs w:val="24"/>
              </w:rPr>
              <w:t xml:space="preserve"> et les staffs des agences ExCom</w:t>
            </w:r>
            <w:r w:rsidR="006A1115" w:rsidRPr="00245B45">
              <w:rPr>
                <w:rFonts w:ascii="Times New Roman" w:hAnsi="Times New Roman"/>
                <w:sz w:val="24"/>
                <w:szCs w:val="24"/>
              </w:rPr>
              <w:t xml:space="preserve"> durant les différentes formations.</w:t>
            </w:r>
          </w:p>
        </w:tc>
      </w:tr>
      <w:tr w:rsidR="00047B25" w:rsidRPr="00245B45" w14:paraId="502CA024" w14:textId="77777777" w:rsidTr="008207C2">
        <w:tc>
          <w:tcPr>
            <w:tcW w:w="709" w:type="dxa"/>
          </w:tcPr>
          <w:p w14:paraId="502CA01E" w14:textId="77777777" w:rsidR="008113DE" w:rsidRPr="00245B45" w:rsidRDefault="008113DE" w:rsidP="001D12D6">
            <w:pPr>
              <w:jc w:val="both"/>
              <w:rPr>
                <w:rFonts w:ascii="Times New Roman" w:hAnsi="Times New Roman"/>
                <w:sz w:val="24"/>
                <w:szCs w:val="24"/>
              </w:rPr>
            </w:pPr>
            <w:r w:rsidRPr="00245B45">
              <w:rPr>
                <w:rFonts w:ascii="Times New Roman" w:hAnsi="Times New Roman"/>
                <w:sz w:val="24"/>
                <w:szCs w:val="24"/>
              </w:rPr>
              <w:t>4</w:t>
            </w:r>
          </w:p>
        </w:tc>
        <w:tc>
          <w:tcPr>
            <w:tcW w:w="2410" w:type="dxa"/>
          </w:tcPr>
          <w:p w14:paraId="502CA01F" w14:textId="77777777" w:rsidR="008113DE" w:rsidRPr="00245B45" w:rsidRDefault="00C53009" w:rsidP="001D12D6">
            <w:pPr>
              <w:jc w:val="both"/>
              <w:rPr>
                <w:rFonts w:ascii="Times New Roman" w:hAnsi="Times New Roman"/>
                <w:sz w:val="24"/>
                <w:szCs w:val="24"/>
              </w:rPr>
            </w:pPr>
            <w:r w:rsidRPr="00245B45">
              <w:rPr>
                <w:rFonts w:ascii="Times New Roman" w:hAnsi="Times New Roman"/>
                <w:sz w:val="24"/>
                <w:szCs w:val="24"/>
              </w:rPr>
              <w:t>Organisation des ateliers d’information</w:t>
            </w:r>
            <w:r w:rsidR="00324C08" w:rsidRPr="00245B45">
              <w:rPr>
                <w:rFonts w:ascii="Times New Roman" w:hAnsi="Times New Roman"/>
                <w:sz w:val="24"/>
                <w:szCs w:val="24"/>
              </w:rPr>
              <w:t xml:space="preserve"> et d’échange</w:t>
            </w:r>
            <w:r w:rsidRPr="00245B45">
              <w:rPr>
                <w:rFonts w:ascii="Times New Roman" w:hAnsi="Times New Roman"/>
                <w:sz w:val="24"/>
                <w:szCs w:val="24"/>
              </w:rPr>
              <w:t xml:space="preserve"> sur le HACT</w:t>
            </w:r>
          </w:p>
        </w:tc>
        <w:tc>
          <w:tcPr>
            <w:tcW w:w="1276" w:type="dxa"/>
          </w:tcPr>
          <w:p w14:paraId="502CA020" w14:textId="77777777" w:rsidR="008113DE" w:rsidRPr="00245B45" w:rsidRDefault="00883A16" w:rsidP="001D12D6">
            <w:pPr>
              <w:jc w:val="both"/>
              <w:rPr>
                <w:rFonts w:ascii="Times New Roman" w:hAnsi="Times New Roman"/>
                <w:sz w:val="24"/>
                <w:szCs w:val="24"/>
              </w:rPr>
            </w:pPr>
            <w:r w:rsidRPr="00245B45">
              <w:rPr>
                <w:rFonts w:ascii="Times New Roman" w:hAnsi="Times New Roman"/>
                <w:sz w:val="24"/>
                <w:szCs w:val="24"/>
              </w:rPr>
              <w:t>Finalisés</w:t>
            </w:r>
          </w:p>
        </w:tc>
        <w:tc>
          <w:tcPr>
            <w:tcW w:w="3095" w:type="dxa"/>
          </w:tcPr>
          <w:p w14:paraId="502CA021" w14:textId="77777777" w:rsidR="008113DE" w:rsidRPr="00245B45" w:rsidRDefault="00883A16" w:rsidP="001D12D6">
            <w:pPr>
              <w:jc w:val="both"/>
              <w:rPr>
                <w:rFonts w:ascii="Times New Roman" w:hAnsi="Times New Roman"/>
                <w:sz w:val="24"/>
                <w:szCs w:val="24"/>
              </w:rPr>
            </w:pPr>
            <w:r w:rsidRPr="00245B45">
              <w:rPr>
                <w:rFonts w:ascii="Times New Roman" w:hAnsi="Times New Roman"/>
                <w:sz w:val="24"/>
                <w:szCs w:val="24"/>
              </w:rPr>
              <w:t>-124 participants ont pris part à l’atelier d’information</w:t>
            </w:r>
            <w:r w:rsidR="00324C08" w:rsidRPr="00245B45">
              <w:rPr>
                <w:rFonts w:ascii="Times New Roman" w:hAnsi="Times New Roman"/>
                <w:sz w:val="24"/>
                <w:szCs w:val="24"/>
              </w:rPr>
              <w:t xml:space="preserve"> et d’échange</w:t>
            </w:r>
            <w:r w:rsidRPr="00245B45">
              <w:rPr>
                <w:rFonts w:ascii="Times New Roman" w:hAnsi="Times New Roman"/>
                <w:sz w:val="24"/>
                <w:szCs w:val="24"/>
              </w:rPr>
              <w:t xml:space="preserve"> sur le HACT, organisé à l’intention des partenaires étatiques, des OSC locales et ONG en date du 09 juillet 2010</w:t>
            </w:r>
            <w:r w:rsidR="00324C08" w:rsidRPr="00245B45">
              <w:rPr>
                <w:rFonts w:ascii="Times New Roman" w:hAnsi="Times New Roman"/>
                <w:sz w:val="24"/>
                <w:szCs w:val="24"/>
              </w:rPr>
              <w:t>.</w:t>
            </w:r>
          </w:p>
          <w:p w14:paraId="502CA022" w14:textId="77777777" w:rsidR="00883A16" w:rsidRPr="00245B45" w:rsidRDefault="00883A16" w:rsidP="001D12D6">
            <w:pPr>
              <w:jc w:val="both"/>
              <w:rPr>
                <w:rFonts w:ascii="Times New Roman" w:hAnsi="Times New Roman"/>
                <w:sz w:val="24"/>
                <w:szCs w:val="24"/>
              </w:rPr>
            </w:pPr>
            <w:r w:rsidRPr="00245B45">
              <w:rPr>
                <w:rFonts w:ascii="Times New Roman" w:hAnsi="Times New Roman"/>
                <w:sz w:val="24"/>
                <w:szCs w:val="24"/>
              </w:rPr>
              <w:t>-36 participants ont pris part</w:t>
            </w:r>
            <w:r w:rsidR="00324C08" w:rsidRPr="00245B45">
              <w:rPr>
                <w:rFonts w:ascii="Times New Roman" w:hAnsi="Times New Roman"/>
                <w:sz w:val="24"/>
                <w:szCs w:val="24"/>
              </w:rPr>
              <w:t xml:space="preserve"> à l’atelier d’information et d’échange sur le HACT, organisé à l’intention des membres du Comité de Pilotage Conjoint et des Points focaux thématiques de l’UNDAF+</w:t>
            </w:r>
            <w:r w:rsidR="001352F2" w:rsidRPr="00245B45">
              <w:rPr>
                <w:rFonts w:ascii="Times New Roman" w:hAnsi="Times New Roman"/>
                <w:sz w:val="24"/>
                <w:szCs w:val="24"/>
              </w:rPr>
              <w:t>.</w:t>
            </w:r>
          </w:p>
        </w:tc>
        <w:tc>
          <w:tcPr>
            <w:tcW w:w="3000" w:type="dxa"/>
          </w:tcPr>
          <w:p w14:paraId="502CA023" w14:textId="77777777" w:rsidR="008113DE" w:rsidRPr="00245B45" w:rsidRDefault="004565E1" w:rsidP="001D12D6">
            <w:pPr>
              <w:jc w:val="both"/>
              <w:rPr>
                <w:rFonts w:ascii="Times New Roman" w:hAnsi="Times New Roman"/>
                <w:sz w:val="24"/>
                <w:szCs w:val="24"/>
              </w:rPr>
            </w:pPr>
            <w:r w:rsidRPr="00245B45">
              <w:rPr>
                <w:rFonts w:ascii="Times New Roman" w:hAnsi="Times New Roman"/>
                <w:sz w:val="24"/>
                <w:szCs w:val="24"/>
              </w:rPr>
              <w:t xml:space="preserve">Les partenaires étatiques et non étatiques ont été </w:t>
            </w:r>
            <w:r w:rsidR="001E11F6" w:rsidRPr="00245B45">
              <w:rPr>
                <w:rFonts w:ascii="Times New Roman" w:hAnsi="Times New Roman"/>
                <w:sz w:val="24"/>
                <w:szCs w:val="24"/>
              </w:rPr>
              <w:t xml:space="preserve">formés sur les outils HACT et </w:t>
            </w:r>
            <w:r w:rsidRPr="00245B45">
              <w:rPr>
                <w:rFonts w:ascii="Times New Roman" w:hAnsi="Times New Roman"/>
                <w:sz w:val="24"/>
                <w:szCs w:val="24"/>
              </w:rPr>
              <w:t xml:space="preserve">informés </w:t>
            </w:r>
            <w:r w:rsidR="00047B25" w:rsidRPr="00245B45">
              <w:rPr>
                <w:rFonts w:ascii="Times New Roman" w:hAnsi="Times New Roman"/>
                <w:sz w:val="24"/>
                <w:szCs w:val="24"/>
              </w:rPr>
              <w:t>des éléments généraux et essentiels sur le HACT et</w:t>
            </w:r>
            <w:r w:rsidR="00E36A0D" w:rsidRPr="00245B45">
              <w:rPr>
                <w:rFonts w:ascii="Times New Roman" w:hAnsi="Times New Roman"/>
                <w:sz w:val="24"/>
                <w:szCs w:val="24"/>
              </w:rPr>
              <w:t xml:space="preserve"> sur</w:t>
            </w:r>
            <w:r w:rsidRPr="00245B45">
              <w:rPr>
                <w:rFonts w:ascii="Times New Roman" w:hAnsi="Times New Roman"/>
                <w:sz w:val="24"/>
                <w:szCs w:val="24"/>
              </w:rPr>
              <w:t xml:space="preserve"> l’importance de </w:t>
            </w:r>
            <w:r w:rsidR="00E36A0D" w:rsidRPr="00245B45">
              <w:rPr>
                <w:rFonts w:ascii="Times New Roman" w:hAnsi="Times New Roman"/>
                <w:sz w:val="24"/>
                <w:szCs w:val="24"/>
              </w:rPr>
              <w:t>la micro et macro évaluation</w:t>
            </w:r>
            <w:r w:rsidR="00051FE1" w:rsidRPr="00245B45">
              <w:rPr>
                <w:rFonts w:ascii="Times New Roman" w:hAnsi="Times New Roman"/>
                <w:sz w:val="24"/>
                <w:szCs w:val="24"/>
              </w:rPr>
              <w:t>,</w:t>
            </w:r>
            <w:r w:rsidR="00E36A0D" w:rsidRPr="00245B45">
              <w:rPr>
                <w:rFonts w:ascii="Times New Roman" w:hAnsi="Times New Roman"/>
                <w:sz w:val="24"/>
                <w:szCs w:val="24"/>
              </w:rPr>
              <w:t xml:space="preserve"> avant la mise en œuvre du HACT.</w:t>
            </w:r>
          </w:p>
        </w:tc>
      </w:tr>
      <w:tr w:rsidR="00047B25" w:rsidRPr="00245B45" w14:paraId="502CA032" w14:textId="77777777" w:rsidTr="008207C2">
        <w:tc>
          <w:tcPr>
            <w:tcW w:w="709" w:type="dxa"/>
          </w:tcPr>
          <w:p w14:paraId="502CA025" w14:textId="77777777" w:rsidR="008113DE" w:rsidRPr="00245B45" w:rsidRDefault="008113DE" w:rsidP="001D12D6">
            <w:pPr>
              <w:jc w:val="both"/>
              <w:rPr>
                <w:rFonts w:ascii="Times New Roman" w:hAnsi="Times New Roman"/>
                <w:sz w:val="24"/>
                <w:szCs w:val="24"/>
              </w:rPr>
            </w:pPr>
            <w:r w:rsidRPr="00245B45">
              <w:rPr>
                <w:rFonts w:ascii="Times New Roman" w:hAnsi="Times New Roman"/>
                <w:sz w:val="24"/>
                <w:szCs w:val="24"/>
              </w:rPr>
              <w:t>5</w:t>
            </w:r>
          </w:p>
        </w:tc>
        <w:tc>
          <w:tcPr>
            <w:tcW w:w="2410" w:type="dxa"/>
          </w:tcPr>
          <w:p w14:paraId="502CA026" w14:textId="77777777" w:rsidR="008113DE" w:rsidRPr="00245B45" w:rsidRDefault="00883A16" w:rsidP="001D12D6">
            <w:pPr>
              <w:jc w:val="both"/>
              <w:rPr>
                <w:rFonts w:ascii="Times New Roman" w:hAnsi="Times New Roman"/>
                <w:sz w:val="24"/>
                <w:szCs w:val="24"/>
              </w:rPr>
            </w:pPr>
            <w:r w:rsidRPr="00245B45">
              <w:rPr>
                <w:rFonts w:ascii="Times New Roman" w:hAnsi="Times New Roman"/>
                <w:sz w:val="24"/>
                <w:szCs w:val="24"/>
              </w:rPr>
              <w:t>Organisation des ateliers de Formation sur le HACT</w:t>
            </w:r>
            <w:r w:rsidR="00C26DBA" w:rsidRPr="00245B45">
              <w:rPr>
                <w:rFonts w:ascii="Times New Roman" w:hAnsi="Times New Roman"/>
                <w:sz w:val="24"/>
                <w:szCs w:val="24"/>
              </w:rPr>
              <w:t xml:space="preserve"> à l’intention des staffs des agences Ex</w:t>
            </w:r>
            <w:r w:rsidR="004E7FE4" w:rsidRPr="00245B45">
              <w:rPr>
                <w:rFonts w:ascii="Times New Roman" w:hAnsi="Times New Roman"/>
                <w:sz w:val="24"/>
                <w:szCs w:val="24"/>
              </w:rPr>
              <w:t>-</w:t>
            </w:r>
            <w:r w:rsidR="00C26DBA" w:rsidRPr="00245B45">
              <w:rPr>
                <w:rFonts w:ascii="Times New Roman" w:hAnsi="Times New Roman"/>
                <w:sz w:val="24"/>
                <w:szCs w:val="24"/>
              </w:rPr>
              <w:t xml:space="preserve">Com et des partenaires de mise en </w:t>
            </w:r>
            <w:r w:rsidR="004E7FE4" w:rsidRPr="00245B45">
              <w:rPr>
                <w:rFonts w:ascii="Times New Roman" w:hAnsi="Times New Roman"/>
                <w:sz w:val="24"/>
                <w:szCs w:val="24"/>
              </w:rPr>
              <w:t>œuvre</w:t>
            </w:r>
          </w:p>
        </w:tc>
        <w:tc>
          <w:tcPr>
            <w:tcW w:w="1276" w:type="dxa"/>
          </w:tcPr>
          <w:p w14:paraId="502CA027" w14:textId="77777777" w:rsidR="008113DE" w:rsidRPr="00245B45" w:rsidRDefault="00324C08" w:rsidP="001D12D6">
            <w:pPr>
              <w:jc w:val="both"/>
              <w:rPr>
                <w:rFonts w:ascii="Times New Roman" w:hAnsi="Times New Roman"/>
                <w:sz w:val="24"/>
                <w:szCs w:val="24"/>
              </w:rPr>
            </w:pPr>
            <w:r w:rsidRPr="00245B45">
              <w:rPr>
                <w:rFonts w:ascii="Times New Roman" w:hAnsi="Times New Roman"/>
                <w:sz w:val="24"/>
                <w:szCs w:val="24"/>
              </w:rPr>
              <w:t>Finalisé</w:t>
            </w:r>
          </w:p>
        </w:tc>
        <w:tc>
          <w:tcPr>
            <w:tcW w:w="3095" w:type="dxa"/>
          </w:tcPr>
          <w:p w14:paraId="502CA028" w14:textId="77777777" w:rsidR="007704B7" w:rsidRPr="00245B45" w:rsidRDefault="00C26DBA" w:rsidP="001D12D6">
            <w:pPr>
              <w:jc w:val="both"/>
              <w:rPr>
                <w:rFonts w:ascii="Times New Roman" w:hAnsi="Times New Roman"/>
                <w:sz w:val="24"/>
                <w:szCs w:val="24"/>
              </w:rPr>
            </w:pPr>
            <w:r w:rsidRPr="00245B45">
              <w:rPr>
                <w:rFonts w:ascii="Times New Roman" w:hAnsi="Times New Roman"/>
                <w:sz w:val="24"/>
                <w:szCs w:val="24"/>
              </w:rPr>
              <w:t>- 21</w:t>
            </w:r>
            <w:r w:rsidR="00051FE1" w:rsidRPr="00245B45">
              <w:rPr>
                <w:rFonts w:ascii="Times New Roman" w:hAnsi="Times New Roman"/>
                <w:sz w:val="24"/>
                <w:szCs w:val="24"/>
              </w:rPr>
              <w:t xml:space="preserve"> </w:t>
            </w:r>
            <w:r w:rsidRPr="00245B45">
              <w:rPr>
                <w:rFonts w:ascii="Times New Roman" w:hAnsi="Times New Roman"/>
                <w:sz w:val="24"/>
                <w:szCs w:val="24"/>
              </w:rPr>
              <w:t>participants ont pris part à l’atelier de formation sur le HACT organisé à l’intention des Staff Formateurs des formateurs des Agences Ex</w:t>
            </w:r>
            <w:r w:rsidR="004E7FE4" w:rsidRPr="00245B45">
              <w:rPr>
                <w:rFonts w:ascii="Times New Roman" w:hAnsi="Times New Roman"/>
                <w:sz w:val="24"/>
                <w:szCs w:val="24"/>
              </w:rPr>
              <w:t>-</w:t>
            </w:r>
            <w:r w:rsidRPr="00245B45">
              <w:rPr>
                <w:rFonts w:ascii="Times New Roman" w:hAnsi="Times New Roman"/>
                <w:sz w:val="24"/>
                <w:szCs w:val="24"/>
              </w:rPr>
              <w:t>Com du 02 au 03 décembre</w:t>
            </w:r>
            <w:r w:rsidR="001352F2" w:rsidRPr="00245B45">
              <w:rPr>
                <w:rFonts w:ascii="Times New Roman" w:hAnsi="Times New Roman"/>
                <w:sz w:val="24"/>
                <w:szCs w:val="24"/>
              </w:rPr>
              <w:t>2010.</w:t>
            </w:r>
          </w:p>
          <w:p w14:paraId="502CA029" w14:textId="77777777" w:rsidR="007704B7" w:rsidRPr="00245B45" w:rsidRDefault="007704B7" w:rsidP="001D12D6">
            <w:pPr>
              <w:jc w:val="both"/>
              <w:rPr>
                <w:rFonts w:ascii="Times New Roman" w:hAnsi="Times New Roman"/>
                <w:sz w:val="24"/>
                <w:szCs w:val="24"/>
              </w:rPr>
            </w:pPr>
            <w:r w:rsidRPr="00245B45">
              <w:rPr>
                <w:rFonts w:ascii="Times New Roman" w:hAnsi="Times New Roman"/>
                <w:sz w:val="24"/>
                <w:szCs w:val="24"/>
              </w:rPr>
              <w:t>-65 participants ont pris part à l’atelier de formation</w:t>
            </w:r>
            <w:r w:rsidR="00903790" w:rsidRPr="00245B45">
              <w:rPr>
                <w:rFonts w:ascii="Times New Roman" w:hAnsi="Times New Roman"/>
                <w:sz w:val="24"/>
                <w:szCs w:val="24"/>
              </w:rPr>
              <w:t xml:space="preserve"> générale</w:t>
            </w:r>
            <w:r w:rsidRPr="00245B45">
              <w:rPr>
                <w:rFonts w:ascii="Times New Roman" w:hAnsi="Times New Roman"/>
                <w:sz w:val="24"/>
                <w:szCs w:val="24"/>
              </w:rPr>
              <w:t xml:space="preserve"> sur le HACT organisé à l’intention des staffs des agences Ex</w:t>
            </w:r>
            <w:r w:rsidR="004E7FE4" w:rsidRPr="00245B45">
              <w:rPr>
                <w:rFonts w:ascii="Times New Roman" w:hAnsi="Times New Roman"/>
                <w:sz w:val="24"/>
                <w:szCs w:val="24"/>
              </w:rPr>
              <w:t>-</w:t>
            </w:r>
            <w:r w:rsidRPr="00245B45">
              <w:rPr>
                <w:rFonts w:ascii="Times New Roman" w:hAnsi="Times New Roman"/>
                <w:sz w:val="24"/>
                <w:szCs w:val="24"/>
              </w:rPr>
              <w:t>Com, en date du 09 décembre 2010.</w:t>
            </w:r>
          </w:p>
          <w:p w14:paraId="502CA02A" w14:textId="77777777" w:rsidR="008113DE" w:rsidRPr="00245B45" w:rsidRDefault="00C26DBA" w:rsidP="001D12D6">
            <w:pPr>
              <w:jc w:val="both"/>
              <w:rPr>
                <w:rFonts w:ascii="Times New Roman" w:hAnsi="Times New Roman"/>
                <w:sz w:val="24"/>
                <w:szCs w:val="24"/>
              </w:rPr>
            </w:pPr>
            <w:r w:rsidRPr="00245B45">
              <w:rPr>
                <w:rFonts w:ascii="Times New Roman" w:hAnsi="Times New Roman"/>
                <w:sz w:val="24"/>
                <w:szCs w:val="24"/>
              </w:rPr>
              <w:t>-52</w:t>
            </w:r>
            <w:r w:rsidR="00324C08" w:rsidRPr="00245B45">
              <w:rPr>
                <w:rFonts w:ascii="Times New Roman" w:hAnsi="Times New Roman"/>
                <w:sz w:val="24"/>
                <w:szCs w:val="24"/>
              </w:rPr>
              <w:t xml:space="preserve"> participants ont pris part à l’atelier </w:t>
            </w:r>
            <w:r w:rsidRPr="00245B45">
              <w:rPr>
                <w:rFonts w:ascii="Times New Roman" w:hAnsi="Times New Roman"/>
                <w:sz w:val="24"/>
                <w:szCs w:val="24"/>
              </w:rPr>
              <w:t>de formation sur le HACT organisé à l’intention des partenaires étatiques, en date du 15 décembre 2010.</w:t>
            </w:r>
          </w:p>
          <w:p w14:paraId="502CA02B" w14:textId="77777777" w:rsidR="00C26DBA" w:rsidRPr="00245B45" w:rsidRDefault="00C26DBA" w:rsidP="001D12D6">
            <w:pPr>
              <w:jc w:val="both"/>
              <w:rPr>
                <w:rFonts w:ascii="Times New Roman" w:hAnsi="Times New Roman"/>
                <w:sz w:val="24"/>
                <w:szCs w:val="24"/>
              </w:rPr>
            </w:pPr>
            <w:r w:rsidRPr="00245B45">
              <w:rPr>
                <w:rFonts w:ascii="Times New Roman" w:hAnsi="Times New Roman"/>
                <w:sz w:val="24"/>
                <w:szCs w:val="24"/>
              </w:rPr>
              <w:t xml:space="preserve">-50 participants ont pris part à l’atelier de formation sur le HACT à l’intention des partenaires des Organisations </w:t>
            </w:r>
            <w:r w:rsidRPr="00245B45">
              <w:rPr>
                <w:rFonts w:ascii="Times New Roman" w:hAnsi="Times New Roman"/>
                <w:sz w:val="24"/>
                <w:szCs w:val="24"/>
              </w:rPr>
              <w:lastRenderedPageBreak/>
              <w:t>de la Société Civile (OSC locales) en date du 21 décembre 2010.</w:t>
            </w:r>
          </w:p>
          <w:p w14:paraId="502CA02C" w14:textId="77777777" w:rsidR="00C26DBA" w:rsidRPr="00245B45" w:rsidRDefault="00C26DBA" w:rsidP="001D12D6">
            <w:pPr>
              <w:jc w:val="both"/>
              <w:rPr>
                <w:rFonts w:ascii="Times New Roman" w:hAnsi="Times New Roman"/>
                <w:sz w:val="24"/>
                <w:szCs w:val="24"/>
              </w:rPr>
            </w:pPr>
            <w:r w:rsidRPr="00245B45">
              <w:rPr>
                <w:rFonts w:ascii="Times New Roman" w:hAnsi="Times New Roman"/>
                <w:sz w:val="24"/>
                <w:szCs w:val="24"/>
              </w:rPr>
              <w:t xml:space="preserve">-40 participants ont pris part à l’atelier de formation sur le HACT à l’intention des partenaires des ONG </w:t>
            </w:r>
            <w:r w:rsidR="006A1115" w:rsidRPr="00245B45">
              <w:rPr>
                <w:rFonts w:ascii="Times New Roman" w:hAnsi="Times New Roman"/>
                <w:sz w:val="24"/>
                <w:szCs w:val="24"/>
              </w:rPr>
              <w:t xml:space="preserve">nationales et </w:t>
            </w:r>
            <w:r w:rsidRPr="00245B45">
              <w:rPr>
                <w:rFonts w:ascii="Times New Roman" w:hAnsi="Times New Roman"/>
                <w:sz w:val="24"/>
                <w:szCs w:val="24"/>
              </w:rPr>
              <w:t xml:space="preserve">internationales, en date du 22 décembre 2010 </w:t>
            </w:r>
          </w:p>
        </w:tc>
        <w:tc>
          <w:tcPr>
            <w:tcW w:w="3000" w:type="dxa"/>
          </w:tcPr>
          <w:p w14:paraId="502CA02D" w14:textId="77777777" w:rsidR="008113DE" w:rsidRPr="00245B45" w:rsidRDefault="00AC3DBD" w:rsidP="001D12D6">
            <w:pPr>
              <w:jc w:val="both"/>
              <w:rPr>
                <w:rFonts w:ascii="Times New Roman" w:hAnsi="Times New Roman"/>
                <w:sz w:val="24"/>
                <w:szCs w:val="24"/>
              </w:rPr>
            </w:pPr>
            <w:r w:rsidRPr="00245B45">
              <w:rPr>
                <w:rFonts w:ascii="Times New Roman" w:hAnsi="Times New Roman"/>
                <w:sz w:val="24"/>
                <w:szCs w:val="24"/>
              </w:rPr>
              <w:lastRenderedPageBreak/>
              <w:t>Les staffs  des agences Ex</w:t>
            </w:r>
            <w:r w:rsidR="004E7FE4" w:rsidRPr="00245B45">
              <w:rPr>
                <w:rFonts w:ascii="Times New Roman" w:hAnsi="Times New Roman"/>
                <w:sz w:val="24"/>
                <w:szCs w:val="24"/>
              </w:rPr>
              <w:t>-</w:t>
            </w:r>
            <w:r w:rsidRPr="00245B45">
              <w:rPr>
                <w:rFonts w:ascii="Times New Roman" w:hAnsi="Times New Roman"/>
                <w:sz w:val="24"/>
                <w:szCs w:val="24"/>
              </w:rPr>
              <w:t xml:space="preserve">Com et les partenaires de mise en </w:t>
            </w:r>
            <w:r w:rsidR="004565E1" w:rsidRPr="00245B45">
              <w:rPr>
                <w:rFonts w:ascii="Times New Roman" w:hAnsi="Times New Roman"/>
                <w:sz w:val="24"/>
                <w:szCs w:val="24"/>
              </w:rPr>
              <w:t>œuvre</w:t>
            </w:r>
            <w:r w:rsidR="00FD15C3" w:rsidRPr="00245B45">
              <w:rPr>
                <w:rFonts w:ascii="Times New Roman" w:hAnsi="Times New Roman"/>
                <w:sz w:val="24"/>
                <w:szCs w:val="24"/>
              </w:rPr>
              <w:t xml:space="preserve"> ont été formés à l’utilisation du FACE pour une mise en œuvre </w:t>
            </w:r>
            <w:r w:rsidR="00E36A0D" w:rsidRPr="00245B45">
              <w:rPr>
                <w:rFonts w:ascii="Times New Roman" w:hAnsi="Times New Roman"/>
                <w:sz w:val="24"/>
                <w:szCs w:val="24"/>
              </w:rPr>
              <w:t>e</w:t>
            </w:r>
            <w:r w:rsidR="004565E1" w:rsidRPr="00245B45">
              <w:rPr>
                <w:rFonts w:ascii="Times New Roman" w:hAnsi="Times New Roman"/>
                <w:sz w:val="24"/>
                <w:szCs w:val="24"/>
              </w:rPr>
              <w:t>ffective du HACT au 1</w:t>
            </w:r>
            <w:r w:rsidR="004565E1" w:rsidRPr="00245B45">
              <w:rPr>
                <w:rFonts w:ascii="Times New Roman" w:hAnsi="Times New Roman"/>
                <w:sz w:val="24"/>
                <w:szCs w:val="24"/>
                <w:vertAlign w:val="superscript"/>
              </w:rPr>
              <w:t>er</w:t>
            </w:r>
            <w:r w:rsidR="004565E1" w:rsidRPr="00245B45">
              <w:rPr>
                <w:rFonts w:ascii="Times New Roman" w:hAnsi="Times New Roman"/>
                <w:sz w:val="24"/>
                <w:szCs w:val="24"/>
              </w:rPr>
              <w:t xml:space="preserve"> janvier 2010.</w:t>
            </w:r>
          </w:p>
          <w:p w14:paraId="502CA02E" w14:textId="77777777" w:rsidR="00E36A0D" w:rsidRPr="00245B45" w:rsidRDefault="00E36A0D" w:rsidP="001D12D6">
            <w:pPr>
              <w:jc w:val="both"/>
              <w:rPr>
                <w:rFonts w:ascii="Times New Roman" w:hAnsi="Times New Roman"/>
                <w:sz w:val="24"/>
                <w:szCs w:val="24"/>
              </w:rPr>
            </w:pPr>
            <w:r w:rsidRPr="00245B45">
              <w:rPr>
                <w:rFonts w:ascii="Times New Roman" w:hAnsi="Times New Roman"/>
                <w:sz w:val="24"/>
                <w:szCs w:val="24"/>
              </w:rPr>
              <w:t>Les outils et formats sur le HACT ont été transmis et/ou distribués à toutes les parties prenantes</w:t>
            </w:r>
            <w:r w:rsidR="00047B25" w:rsidRPr="00245B45">
              <w:rPr>
                <w:rFonts w:ascii="Times New Roman" w:hAnsi="Times New Roman"/>
                <w:sz w:val="24"/>
                <w:szCs w:val="24"/>
              </w:rPr>
              <w:t>.</w:t>
            </w:r>
          </w:p>
          <w:p w14:paraId="502CA02F" w14:textId="77777777" w:rsidR="00047B25" w:rsidRPr="00245B45" w:rsidRDefault="00047B25" w:rsidP="001D12D6">
            <w:pPr>
              <w:jc w:val="both"/>
              <w:rPr>
                <w:rFonts w:ascii="Times New Roman" w:hAnsi="Times New Roman"/>
                <w:sz w:val="24"/>
                <w:szCs w:val="24"/>
              </w:rPr>
            </w:pPr>
          </w:p>
          <w:p w14:paraId="502CA030" w14:textId="77777777" w:rsidR="006A1115" w:rsidRPr="00245B45" w:rsidRDefault="006A1115" w:rsidP="001D12D6">
            <w:pPr>
              <w:jc w:val="both"/>
              <w:rPr>
                <w:rFonts w:ascii="Times New Roman" w:hAnsi="Times New Roman"/>
                <w:sz w:val="24"/>
                <w:szCs w:val="24"/>
              </w:rPr>
            </w:pPr>
          </w:p>
          <w:p w14:paraId="502CA031" w14:textId="77777777" w:rsidR="00047B25" w:rsidRPr="00245B45" w:rsidRDefault="00047B25" w:rsidP="001D12D6">
            <w:pPr>
              <w:jc w:val="both"/>
              <w:rPr>
                <w:rFonts w:ascii="Times New Roman" w:hAnsi="Times New Roman"/>
                <w:sz w:val="24"/>
                <w:szCs w:val="24"/>
              </w:rPr>
            </w:pPr>
            <w:r w:rsidRPr="00245B45">
              <w:rPr>
                <w:rFonts w:ascii="Times New Roman" w:hAnsi="Times New Roman"/>
                <w:sz w:val="24"/>
                <w:szCs w:val="24"/>
              </w:rPr>
              <w:t xml:space="preserve">Les capacités de gestion comptable, financière et administratives ainsi que les systèmes de contrôles et de suivi-évaluation doivent être renforcées, surtout au niveau des structures  étatiques directement gérées par l’Etat </w:t>
            </w:r>
            <w:r w:rsidRPr="00245B45">
              <w:rPr>
                <w:rFonts w:ascii="Times New Roman" w:hAnsi="Times New Roman"/>
                <w:sz w:val="24"/>
                <w:szCs w:val="24"/>
              </w:rPr>
              <w:lastRenderedPageBreak/>
              <w:t>et des OSC locales.</w:t>
            </w:r>
          </w:p>
        </w:tc>
      </w:tr>
      <w:tr w:rsidR="00047B25" w:rsidRPr="00245B45" w14:paraId="502CA038" w14:textId="77777777" w:rsidTr="008207C2">
        <w:tc>
          <w:tcPr>
            <w:tcW w:w="709" w:type="dxa"/>
          </w:tcPr>
          <w:p w14:paraId="502CA033" w14:textId="77777777" w:rsidR="008113DE" w:rsidRPr="00245B45" w:rsidRDefault="008113DE" w:rsidP="001D12D6">
            <w:pPr>
              <w:jc w:val="both"/>
              <w:rPr>
                <w:rFonts w:ascii="Times New Roman" w:hAnsi="Times New Roman"/>
                <w:sz w:val="24"/>
                <w:szCs w:val="24"/>
              </w:rPr>
            </w:pPr>
            <w:r w:rsidRPr="00245B45">
              <w:rPr>
                <w:rFonts w:ascii="Times New Roman" w:hAnsi="Times New Roman"/>
                <w:sz w:val="24"/>
                <w:szCs w:val="24"/>
              </w:rPr>
              <w:lastRenderedPageBreak/>
              <w:t>6</w:t>
            </w:r>
          </w:p>
        </w:tc>
        <w:tc>
          <w:tcPr>
            <w:tcW w:w="2410" w:type="dxa"/>
          </w:tcPr>
          <w:p w14:paraId="502CA034" w14:textId="77777777" w:rsidR="008113DE" w:rsidRPr="00245B45" w:rsidRDefault="007704B7" w:rsidP="00051FE1">
            <w:pPr>
              <w:jc w:val="both"/>
              <w:rPr>
                <w:rFonts w:ascii="Times New Roman" w:hAnsi="Times New Roman"/>
                <w:sz w:val="24"/>
                <w:szCs w:val="24"/>
              </w:rPr>
            </w:pPr>
            <w:r w:rsidRPr="00245B45">
              <w:rPr>
                <w:rFonts w:ascii="Times New Roman" w:hAnsi="Times New Roman"/>
                <w:sz w:val="24"/>
                <w:szCs w:val="24"/>
              </w:rPr>
              <w:t xml:space="preserve">Compilation des données </w:t>
            </w:r>
          </w:p>
        </w:tc>
        <w:tc>
          <w:tcPr>
            <w:tcW w:w="1276" w:type="dxa"/>
          </w:tcPr>
          <w:p w14:paraId="502CA035" w14:textId="77777777" w:rsidR="008113DE" w:rsidRPr="00245B45" w:rsidRDefault="00C05130" w:rsidP="001D12D6">
            <w:pPr>
              <w:jc w:val="both"/>
              <w:rPr>
                <w:rFonts w:ascii="Times New Roman" w:hAnsi="Times New Roman"/>
                <w:sz w:val="24"/>
                <w:szCs w:val="24"/>
              </w:rPr>
            </w:pPr>
            <w:r w:rsidRPr="00245B45">
              <w:rPr>
                <w:rFonts w:ascii="Times New Roman" w:hAnsi="Times New Roman"/>
                <w:sz w:val="24"/>
                <w:szCs w:val="24"/>
              </w:rPr>
              <w:t>Finalisé</w:t>
            </w:r>
          </w:p>
        </w:tc>
        <w:tc>
          <w:tcPr>
            <w:tcW w:w="3095" w:type="dxa"/>
          </w:tcPr>
          <w:p w14:paraId="502CA036" w14:textId="77777777" w:rsidR="008113DE" w:rsidRPr="00245B45" w:rsidRDefault="007704B7" w:rsidP="00051FE1">
            <w:pPr>
              <w:jc w:val="both"/>
              <w:rPr>
                <w:rFonts w:ascii="Times New Roman" w:hAnsi="Times New Roman"/>
                <w:sz w:val="24"/>
                <w:szCs w:val="24"/>
              </w:rPr>
            </w:pPr>
            <w:r w:rsidRPr="00245B45">
              <w:rPr>
                <w:rFonts w:ascii="Times New Roman" w:hAnsi="Times New Roman"/>
                <w:sz w:val="24"/>
                <w:szCs w:val="24"/>
              </w:rPr>
              <w:t>Les données sur la micro et la macro évaluation ont été déjà comp</w:t>
            </w:r>
            <w:r w:rsidR="00C05130" w:rsidRPr="00245B45">
              <w:rPr>
                <w:rFonts w:ascii="Times New Roman" w:hAnsi="Times New Roman"/>
                <w:sz w:val="24"/>
                <w:szCs w:val="24"/>
              </w:rPr>
              <w:t>ilées</w:t>
            </w:r>
            <w:r w:rsidR="00051FE1" w:rsidRPr="00245B45">
              <w:rPr>
                <w:rFonts w:ascii="Times New Roman" w:hAnsi="Times New Roman"/>
                <w:sz w:val="24"/>
                <w:szCs w:val="24"/>
              </w:rPr>
              <w:t xml:space="preserve"> et partagées.</w:t>
            </w:r>
          </w:p>
        </w:tc>
        <w:tc>
          <w:tcPr>
            <w:tcW w:w="3000" w:type="dxa"/>
          </w:tcPr>
          <w:p w14:paraId="502CA037" w14:textId="77777777" w:rsidR="008113DE" w:rsidRPr="00245B45" w:rsidRDefault="001A1D3F" w:rsidP="001A1D3F">
            <w:pPr>
              <w:jc w:val="both"/>
              <w:rPr>
                <w:rFonts w:ascii="Times New Roman" w:hAnsi="Times New Roman"/>
                <w:sz w:val="24"/>
                <w:szCs w:val="24"/>
              </w:rPr>
            </w:pPr>
            <w:r w:rsidRPr="00245B45">
              <w:rPr>
                <w:rFonts w:ascii="Times New Roman" w:hAnsi="Times New Roman"/>
                <w:sz w:val="24"/>
                <w:szCs w:val="24"/>
              </w:rPr>
              <w:t xml:space="preserve">Ces données peuvent </w:t>
            </w:r>
            <w:r w:rsidR="00421EC5" w:rsidRPr="00245B45">
              <w:rPr>
                <w:rFonts w:ascii="Times New Roman" w:hAnsi="Times New Roman"/>
                <w:sz w:val="24"/>
                <w:szCs w:val="24"/>
              </w:rPr>
              <w:t>contribuer</w:t>
            </w:r>
            <w:r w:rsidRPr="00245B45">
              <w:rPr>
                <w:rFonts w:ascii="Times New Roman" w:hAnsi="Times New Roman"/>
                <w:sz w:val="24"/>
                <w:szCs w:val="24"/>
              </w:rPr>
              <w:t xml:space="preserve"> à</w:t>
            </w:r>
            <w:r w:rsidR="00051FE1" w:rsidRPr="00245B45">
              <w:rPr>
                <w:rFonts w:ascii="Times New Roman" w:hAnsi="Times New Roman"/>
                <w:sz w:val="24"/>
                <w:szCs w:val="24"/>
              </w:rPr>
              <w:t xml:space="preserve"> une meilleure élaboration d’une stratégie </w:t>
            </w:r>
            <w:r w:rsidR="00421EC5" w:rsidRPr="00245B45">
              <w:rPr>
                <w:rFonts w:ascii="Times New Roman" w:hAnsi="Times New Roman"/>
                <w:sz w:val="24"/>
                <w:szCs w:val="24"/>
              </w:rPr>
              <w:t xml:space="preserve">commune </w:t>
            </w:r>
            <w:r w:rsidR="00051FE1" w:rsidRPr="00245B45">
              <w:rPr>
                <w:rFonts w:ascii="Times New Roman" w:hAnsi="Times New Roman"/>
                <w:sz w:val="24"/>
                <w:szCs w:val="24"/>
              </w:rPr>
              <w:t>de renforcement de</w:t>
            </w:r>
            <w:r w:rsidRPr="00245B45">
              <w:rPr>
                <w:rFonts w:ascii="Times New Roman" w:hAnsi="Times New Roman"/>
                <w:sz w:val="24"/>
                <w:szCs w:val="24"/>
              </w:rPr>
              <w:t>s</w:t>
            </w:r>
            <w:r w:rsidR="00421EC5" w:rsidRPr="00245B45">
              <w:rPr>
                <w:rFonts w:ascii="Times New Roman" w:hAnsi="Times New Roman"/>
                <w:sz w:val="24"/>
                <w:szCs w:val="24"/>
              </w:rPr>
              <w:t xml:space="preserve"> capacités</w:t>
            </w:r>
            <w:r w:rsidR="00051FE1" w:rsidRPr="00245B45">
              <w:rPr>
                <w:rFonts w:ascii="Times New Roman" w:hAnsi="Times New Roman"/>
                <w:sz w:val="24"/>
                <w:szCs w:val="24"/>
              </w:rPr>
              <w:t>.</w:t>
            </w:r>
            <w:r w:rsidRPr="00245B45">
              <w:rPr>
                <w:rFonts w:ascii="Times New Roman" w:hAnsi="Times New Roman"/>
                <w:sz w:val="24"/>
                <w:szCs w:val="24"/>
              </w:rPr>
              <w:t xml:space="preserve"> </w:t>
            </w:r>
          </w:p>
        </w:tc>
      </w:tr>
      <w:tr w:rsidR="00047B25" w:rsidRPr="00245B45" w14:paraId="502CA03E" w14:textId="77777777" w:rsidTr="008207C2">
        <w:tc>
          <w:tcPr>
            <w:tcW w:w="709" w:type="dxa"/>
          </w:tcPr>
          <w:p w14:paraId="502CA039" w14:textId="77777777" w:rsidR="008113DE" w:rsidRPr="00245B45" w:rsidRDefault="008113DE" w:rsidP="001D12D6">
            <w:pPr>
              <w:jc w:val="both"/>
              <w:rPr>
                <w:rFonts w:ascii="Times New Roman" w:hAnsi="Times New Roman"/>
                <w:sz w:val="24"/>
                <w:szCs w:val="24"/>
              </w:rPr>
            </w:pPr>
            <w:r w:rsidRPr="00245B45">
              <w:rPr>
                <w:rFonts w:ascii="Times New Roman" w:hAnsi="Times New Roman"/>
                <w:sz w:val="24"/>
                <w:szCs w:val="24"/>
              </w:rPr>
              <w:t>7</w:t>
            </w:r>
          </w:p>
        </w:tc>
        <w:tc>
          <w:tcPr>
            <w:tcW w:w="2410" w:type="dxa"/>
          </w:tcPr>
          <w:p w14:paraId="502CA03A" w14:textId="77777777" w:rsidR="008113DE" w:rsidRPr="00245B45" w:rsidRDefault="00903790" w:rsidP="001D12D6">
            <w:pPr>
              <w:jc w:val="both"/>
              <w:rPr>
                <w:rFonts w:ascii="Times New Roman" w:hAnsi="Times New Roman"/>
                <w:sz w:val="24"/>
                <w:szCs w:val="24"/>
              </w:rPr>
            </w:pPr>
            <w:r w:rsidRPr="00245B45">
              <w:rPr>
                <w:rFonts w:ascii="Times New Roman" w:hAnsi="Times New Roman"/>
                <w:sz w:val="24"/>
                <w:szCs w:val="24"/>
              </w:rPr>
              <w:t>Elaboration du plan</w:t>
            </w:r>
            <w:r w:rsidR="00767A35" w:rsidRPr="00245B45">
              <w:rPr>
                <w:rFonts w:ascii="Times New Roman" w:hAnsi="Times New Roman"/>
                <w:sz w:val="24"/>
                <w:szCs w:val="24"/>
              </w:rPr>
              <w:t xml:space="preserve"> commun </w:t>
            </w:r>
            <w:r w:rsidRPr="00245B45">
              <w:rPr>
                <w:rFonts w:ascii="Times New Roman" w:hAnsi="Times New Roman"/>
                <w:sz w:val="24"/>
                <w:szCs w:val="24"/>
              </w:rPr>
              <w:t xml:space="preserve"> d’assurance</w:t>
            </w:r>
            <w:r w:rsidR="00095BEE" w:rsidRPr="00245B45">
              <w:rPr>
                <w:rFonts w:ascii="Times New Roman" w:hAnsi="Times New Roman"/>
                <w:sz w:val="24"/>
                <w:szCs w:val="24"/>
              </w:rPr>
              <w:t xml:space="preserve"> </w:t>
            </w:r>
            <w:r w:rsidR="00767A35" w:rsidRPr="00245B45">
              <w:rPr>
                <w:rFonts w:ascii="Times New Roman" w:hAnsi="Times New Roman"/>
                <w:sz w:val="24"/>
                <w:szCs w:val="24"/>
              </w:rPr>
              <w:t>et d’audit</w:t>
            </w:r>
            <w:r w:rsidR="00095BEE" w:rsidRPr="00245B45">
              <w:rPr>
                <w:rFonts w:ascii="Times New Roman" w:hAnsi="Times New Roman"/>
                <w:sz w:val="24"/>
                <w:szCs w:val="24"/>
              </w:rPr>
              <w:t>-</w:t>
            </w:r>
            <w:r w:rsidRPr="00245B45">
              <w:rPr>
                <w:rFonts w:ascii="Times New Roman" w:hAnsi="Times New Roman"/>
                <w:sz w:val="24"/>
                <w:szCs w:val="24"/>
              </w:rPr>
              <w:t xml:space="preserve"> HACT</w:t>
            </w:r>
          </w:p>
        </w:tc>
        <w:tc>
          <w:tcPr>
            <w:tcW w:w="1276" w:type="dxa"/>
          </w:tcPr>
          <w:p w14:paraId="502CA03B" w14:textId="77777777" w:rsidR="008113DE" w:rsidRPr="00245B45" w:rsidRDefault="001A1D3F" w:rsidP="001D12D6">
            <w:pPr>
              <w:jc w:val="both"/>
              <w:rPr>
                <w:rFonts w:ascii="Times New Roman" w:hAnsi="Times New Roman"/>
                <w:sz w:val="24"/>
                <w:szCs w:val="24"/>
              </w:rPr>
            </w:pPr>
            <w:r w:rsidRPr="00245B45">
              <w:rPr>
                <w:rFonts w:ascii="Times New Roman" w:hAnsi="Times New Roman"/>
                <w:sz w:val="24"/>
                <w:szCs w:val="24"/>
              </w:rPr>
              <w:t>Finalisé </w:t>
            </w:r>
          </w:p>
        </w:tc>
        <w:tc>
          <w:tcPr>
            <w:tcW w:w="3095" w:type="dxa"/>
          </w:tcPr>
          <w:p w14:paraId="502CA03C" w14:textId="77777777" w:rsidR="008113DE" w:rsidRPr="00245B45" w:rsidRDefault="00903790" w:rsidP="001D12D6">
            <w:pPr>
              <w:jc w:val="both"/>
              <w:rPr>
                <w:rFonts w:ascii="Times New Roman" w:hAnsi="Times New Roman"/>
                <w:sz w:val="24"/>
                <w:szCs w:val="24"/>
              </w:rPr>
            </w:pPr>
            <w:r w:rsidRPr="00245B45">
              <w:rPr>
                <w:rFonts w:ascii="Times New Roman" w:hAnsi="Times New Roman"/>
                <w:sz w:val="24"/>
                <w:szCs w:val="24"/>
              </w:rPr>
              <w:t xml:space="preserve">L’élaboration du plan </w:t>
            </w:r>
            <w:r w:rsidR="001A1D3F" w:rsidRPr="00245B45">
              <w:rPr>
                <w:rFonts w:ascii="Times New Roman" w:hAnsi="Times New Roman"/>
                <w:sz w:val="24"/>
                <w:szCs w:val="24"/>
              </w:rPr>
              <w:t>commun d’assurance et d’audit</w:t>
            </w:r>
            <w:r w:rsidRPr="00245B45">
              <w:rPr>
                <w:rFonts w:ascii="Times New Roman" w:hAnsi="Times New Roman"/>
                <w:sz w:val="24"/>
                <w:szCs w:val="24"/>
              </w:rPr>
              <w:t xml:space="preserve"> pour la mise en œuvre du HACT au Burundi est </w:t>
            </w:r>
            <w:r w:rsidR="001A1D3F" w:rsidRPr="00245B45">
              <w:rPr>
                <w:rFonts w:ascii="Times New Roman" w:hAnsi="Times New Roman"/>
                <w:sz w:val="24"/>
                <w:szCs w:val="24"/>
              </w:rPr>
              <w:t>finalisée.</w:t>
            </w:r>
          </w:p>
        </w:tc>
        <w:tc>
          <w:tcPr>
            <w:tcW w:w="3000" w:type="dxa"/>
          </w:tcPr>
          <w:p w14:paraId="502CA03D" w14:textId="77777777" w:rsidR="008113DE" w:rsidRPr="00245B45" w:rsidRDefault="001A1D3F" w:rsidP="001A1D3F">
            <w:pPr>
              <w:jc w:val="both"/>
              <w:rPr>
                <w:rFonts w:ascii="Times New Roman" w:hAnsi="Times New Roman"/>
                <w:sz w:val="24"/>
                <w:szCs w:val="24"/>
              </w:rPr>
            </w:pPr>
            <w:r w:rsidRPr="00245B45">
              <w:rPr>
                <w:rFonts w:ascii="Times New Roman" w:hAnsi="Times New Roman"/>
                <w:sz w:val="24"/>
                <w:szCs w:val="24"/>
              </w:rPr>
              <w:t>Les agences ExCom doivent harmoniser leurs points de vue sur le</w:t>
            </w:r>
            <w:r w:rsidR="00E36A0D" w:rsidRPr="00245B45">
              <w:rPr>
                <w:rFonts w:ascii="Times New Roman" w:hAnsi="Times New Roman"/>
                <w:sz w:val="24"/>
                <w:szCs w:val="24"/>
              </w:rPr>
              <w:t xml:space="preserve"> plan</w:t>
            </w:r>
            <w:r w:rsidRPr="00245B45">
              <w:rPr>
                <w:rFonts w:ascii="Times New Roman" w:hAnsi="Times New Roman"/>
                <w:sz w:val="24"/>
                <w:szCs w:val="24"/>
              </w:rPr>
              <w:t xml:space="preserve"> commun </w:t>
            </w:r>
            <w:r w:rsidR="00E36A0D" w:rsidRPr="00245B45">
              <w:rPr>
                <w:rFonts w:ascii="Times New Roman" w:hAnsi="Times New Roman"/>
                <w:sz w:val="24"/>
                <w:szCs w:val="24"/>
              </w:rPr>
              <w:t xml:space="preserve"> d’assurance </w:t>
            </w:r>
            <w:r w:rsidRPr="00245B45">
              <w:rPr>
                <w:rFonts w:ascii="Times New Roman" w:hAnsi="Times New Roman"/>
                <w:sz w:val="24"/>
                <w:szCs w:val="24"/>
              </w:rPr>
              <w:t xml:space="preserve">et d’audit </w:t>
            </w:r>
            <w:r w:rsidR="00E36A0D" w:rsidRPr="00245B45">
              <w:rPr>
                <w:rFonts w:ascii="Times New Roman" w:hAnsi="Times New Roman"/>
                <w:sz w:val="24"/>
                <w:szCs w:val="24"/>
              </w:rPr>
              <w:t>pour faciliter les activités</w:t>
            </w:r>
            <w:r w:rsidRPr="00245B45">
              <w:rPr>
                <w:rFonts w:ascii="Times New Roman" w:hAnsi="Times New Roman"/>
                <w:sz w:val="24"/>
                <w:szCs w:val="24"/>
              </w:rPr>
              <w:t xml:space="preserve"> communes</w:t>
            </w:r>
            <w:r w:rsidR="00E36A0D" w:rsidRPr="00245B45">
              <w:rPr>
                <w:rFonts w:ascii="Times New Roman" w:hAnsi="Times New Roman"/>
                <w:sz w:val="24"/>
                <w:szCs w:val="24"/>
              </w:rPr>
              <w:t xml:space="preserve"> de</w:t>
            </w:r>
            <w:r w:rsidRPr="00245B45">
              <w:rPr>
                <w:rFonts w:ascii="Times New Roman" w:hAnsi="Times New Roman"/>
                <w:sz w:val="24"/>
                <w:szCs w:val="24"/>
              </w:rPr>
              <w:t xml:space="preserve"> suivi,</w:t>
            </w:r>
            <w:r w:rsidR="00E36A0D" w:rsidRPr="00245B45">
              <w:rPr>
                <w:rFonts w:ascii="Times New Roman" w:hAnsi="Times New Roman"/>
                <w:sz w:val="24"/>
                <w:szCs w:val="24"/>
              </w:rPr>
              <w:t xml:space="preserve">  </w:t>
            </w:r>
            <w:r w:rsidRPr="00245B45">
              <w:rPr>
                <w:rFonts w:ascii="Times New Roman" w:hAnsi="Times New Roman"/>
                <w:sz w:val="24"/>
                <w:szCs w:val="24"/>
              </w:rPr>
              <w:t xml:space="preserve">de </w:t>
            </w:r>
            <w:r w:rsidR="00E36A0D" w:rsidRPr="00245B45">
              <w:rPr>
                <w:rFonts w:ascii="Times New Roman" w:hAnsi="Times New Roman"/>
                <w:sz w:val="24"/>
                <w:szCs w:val="24"/>
              </w:rPr>
              <w:t>vérification</w:t>
            </w:r>
            <w:r w:rsidRPr="00245B45">
              <w:rPr>
                <w:rFonts w:ascii="Times New Roman" w:hAnsi="Times New Roman"/>
                <w:sz w:val="24"/>
                <w:szCs w:val="24"/>
              </w:rPr>
              <w:t>, de contrôle et d’audit.</w:t>
            </w:r>
          </w:p>
        </w:tc>
      </w:tr>
      <w:tr w:rsidR="00767A35" w:rsidRPr="00245B45" w14:paraId="502CA045" w14:textId="77777777" w:rsidTr="008207C2">
        <w:tc>
          <w:tcPr>
            <w:tcW w:w="709" w:type="dxa"/>
          </w:tcPr>
          <w:p w14:paraId="502CA03F" w14:textId="77777777" w:rsidR="00767A35" w:rsidRPr="00245B45" w:rsidRDefault="00730DE4" w:rsidP="001D12D6">
            <w:pPr>
              <w:jc w:val="both"/>
              <w:rPr>
                <w:rFonts w:ascii="Times New Roman" w:hAnsi="Times New Roman"/>
                <w:sz w:val="24"/>
                <w:szCs w:val="24"/>
              </w:rPr>
            </w:pPr>
            <w:r w:rsidRPr="00245B45">
              <w:rPr>
                <w:rFonts w:ascii="Times New Roman" w:hAnsi="Times New Roman"/>
                <w:sz w:val="24"/>
                <w:szCs w:val="24"/>
              </w:rPr>
              <w:t>8</w:t>
            </w:r>
          </w:p>
        </w:tc>
        <w:tc>
          <w:tcPr>
            <w:tcW w:w="2410" w:type="dxa"/>
          </w:tcPr>
          <w:p w14:paraId="502CA040" w14:textId="77777777" w:rsidR="00767A35" w:rsidRPr="00245B45" w:rsidRDefault="00730DE4" w:rsidP="001D12D6">
            <w:pPr>
              <w:jc w:val="both"/>
              <w:rPr>
                <w:rFonts w:ascii="Times New Roman" w:hAnsi="Times New Roman"/>
                <w:sz w:val="24"/>
                <w:szCs w:val="24"/>
              </w:rPr>
            </w:pPr>
            <w:r w:rsidRPr="00245B45">
              <w:rPr>
                <w:rFonts w:ascii="Times New Roman" w:hAnsi="Times New Roman"/>
                <w:sz w:val="24"/>
                <w:szCs w:val="24"/>
              </w:rPr>
              <w:t>Elaboration du Manuel NIM au Burundi</w:t>
            </w:r>
          </w:p>
        </w:tc>
        <w:tc>
          <w:tcPr>
            <w:tcW w:w="1276" w:type="dxa"/>
          </w:tcPr>
          <w:p w14:paraId="502CA041" w14:textId="77777777" w:rsidR="00767A35" w:rsidRPr="00245B45" w:rsidRDefault="00730DE4" w:rsidP="001D12D6">
            <w:pPr>
              <w:jc w:val="both"/>
              <w:rPr>
                <w:rFonts w:ascii="Times New Roman" w:hAnsi="Times New Roman"/>
                <w:sz w:val="24"/>
                <w:szCs w:val="24"/>
              </w:rPr>
            </w:pPr>
            <w:r w:rsidRPr="00245B45">
              <w:rPr>
                <w:rFonts w:ascii="Times New Roman" w:hAnsi="Times New Roman"/>
                <w:sz w:val="24"/>
                <w:szCs w:val="24"/>
              </w:rPr>
              <w:t>En cours</w:t>
            </w:r>
          </w:p>
        </w:tc>
        <w:tc>
          <w:tcPr>
            <w:tcW w:w="3095" w:type="dxa"/>
          </w:tcPr>
          <w:p w14:paraId="502CA042" w14:textId="77777777" w:rsidR="00767A35" w:rsidRPr="00245B45" w:rsidRDefault="00730DE4" w:rsidP="001D12D6">
            <w:pPr>
              <w:jc w:val="both"/>
              <w:rPr>
                <w:rFonts w:ascii="Times New Roman" w:hAnsi="Times New Roman"/>
                <w:sz w:val="24"/>
                <w:szCs w:val="24"/>
              </w:rPr>
            </w:pPr>
            <w:r w:rsidRPr="00245B45">
              <w:rPr>
                <w:rFonts w:ascii="Times New Roman" w:hAnsi="Times New Roman"/>
                <w:sz w:val="24"/>
                <w:szCs w:val="24"/>
              </w:rPr>
              <w:t>Le draft du manuel est disponible et a été déjà soumis à la partie gouvernementale</w:t>
            </w:r>
            <w:r w:rsidR="001A1D3F" w:rsidRPr="00245B45">
              <w:rPr>
                <w:rFonts w:ascii="Times New Roman" w:hAnsi="Times New Roman"/>
                <w:sz w:val="24"/>
                <w:szCs w:val="24"/>
              </w:rPr>
              <w:t xml:space="preserve"> (CNCA)</w:t>
            </w:r>
            <w:r w:rsidRPr="00245B45">
              <w:rPr>
                <w:rFonts w:ascii="Times New Roman" w:hAnsi="Times New Roman"/>
                <w:sz w:val="24"/>
                <w:szCs w:val="24"/>
              </w:rPr>
              <w:t xml:space="preserve"> pour commentaire : le Système des Nations Unies est entrain d’appuyer le Burundi dans l’élaboration d’un manuel des procédures de mise en œuvre nationales des projets et programmes afin de pouvoir répondre  à l’application des différents principes de paris (appropriation, alignement, harmonisation, GAR et responsabilité mutuelle) sur </w:t>
            </w:r>
            <w:r w:rsidRPr="00245B45">
              <w:rPr>
                <w:rFonts w:ascii="Times New Roman" w:hAnsi="Times New Roman"/>
                <w:sz w:val="24"/>
                <w:szCs w:val="24"/>
              </w:rPr>
              <w:lastRenderedPageBreak/>
              <w:t>l’efficacité de l’aide au développement.</w:t>
            </w:r>
          </w:p>
        </w:tc>
        <w:tc>
          <w:tcPr>
            <w:tcW w:w="3000" w:type="dxa"/>
          </w:tcPr>
          <w:p w14:paraId="502CA043" w14:textId="77777777" w:rsidR="00730DE4" w:rsidRPr="00245B45" w:rsidRDefault="00730DE4" w:rsidP="001D12D6">
            <w:pPr>
              <w:spacing w:after="0" w:line="240" w:lineRule="auto"/>
              <w:jc w:val="both"/>
              <w:rPr>
                <w:rFonts w:ascii="Times New Roman" w:hAnsi="Times New Roman"/>
                <w:sz w:val="24"/>
                <w:szCs w:val="24"/>
              </w:rPr>
            </w:pPr>
            <w:r w:rsidRPr="00245B45">
              <w:rPr>
                <w:rFonts w:ascii="Times New Roman" w:hAnsi="Times New Roman"/>
                <w:sz w:val="24"/>
                <w:szCs w:val="24"/>
              </w:rPr>
              <w:lastRenderedPageBreak/>
              <w:t xml:space="preserve">Une meilleure appropriation par le Gouvernement des techniques d’identification, de concertation, </w:t>
            </w:r>
            <w:r w:rsidR="001A1D3F" w:rsidRPr="00245B45">
              <w:rPr>
                <w:rFonts w:ascii="Times New Roman" w:hAnsi="Times New Roman"/>
                <w:sz w:val="24"/>
                <w:szCs w:val="24"/>
              </w:rPr>
              <w:t xml:space="preserve">de </w:t>
            </w:r>
            <w:r w:rsidRPr="00245B45">
              <w:rPr>
                <w:rFonts w:ascii="Times New Roman" w:hAnsi="Times New Roman"/>
                <w:sz w:val="24"/>
                <w:szCs w:val="24"/>
              </w:rPr>
              <w:t xml:space="preserve">formulation, </w:t>
            </w:r>
            <w:r w:rsidR="001A1D3F" w:rsidRPr="00245B45">
              <w:rPr>
                <w:rFonts w:ascii="Times New Roman" w:hAnsi="Times New Roman"/>
                <w:sz w:val="24"/>
                <w:szCs w:val="24"/>
              </w:rPr>
              <w:t xml:space="preserve">de </w:t>
            </w:r>
            <w:r w:rsidRPr="00245B45">
              <w:rPr>
                <w:rFonts w:ascii="Times New Roman" w:hAnsi="Times New Roman"/>
                <w:sz w:val="24"/>
                <w:szCs w:val="24"/>
              </w:rPr>
              <w:t xml:space="preserve">gestion et </w:t>
            </w:r>
            <w:r w:rsidR="001A1D3F" w:rsidRPr="00245B45">
              <w:rPr>
                <w:rFonts w:ascii="Times New Roman" w:hAnsi="Times New Roman"/>
                <w:sz w:val="24"/>
                <w:szCs w:val="24"/>
              </w:rPr>
              <w:t xml:space="preserve">de </w:t>
            </w:r>
            <w:r w:rsidRPr="00245B45">
              <w:rPr>
                <w:rFonts w:ascii="Times New Roman" w:hAnsi="Times New Roman"/>
                <w:sz w:val="24"/>
                <w:szCs w:val="24"/>
              </w:rPr>
              <w:t>mise en œuvre des projets/programmes financés par les partenaires au développement ainsi qu’une obligation de redevabilité sont renforcées.</w:t>
            </w:r>
          </w:p>
          <w:p w14:paraId="502CA044" w14:textId="77777777" w:rsidR="00767A35" w:rsidRPr="00245B45" w:rsidRDefault="00767A35" w:rsidP="001D12D6">
            <w:pPr>
              <w:jc w:val="both"/>
              <w:rPr>
                <w:rFonts w:ascii="Times New Roman" w:hAnsi="Times New Roman"/>
                <w:sz w:val="24"/>
                <w:szCs w:val="24"/>
              </w:rPr>
            </w:pPr>
          </w:p>
        </w:tc>
      </w:tr>
      <w:tr w:rsidR="00730DE4" w:rsidRPr="00245B45" w14:paraId="502CA04B" w14:textId="77777777" w:rsidTr="008207C2">
        <w:tc>
          <w:tcPr>
            <w:tcW w:w="709" w:type="dxa"/>
          </w:tcPr>
          <w:p w14:paraId="502CA046" w14:textId="77777777" w:rsidR="00730DE4" w:rsidRPr="00245B45" w:rsidRDefault="00730DE4" w:rsidP="001D12D6">
            <w:pPr>
              <w:jc w:val="both"/>
              <w:rPr>
                <w:rFonts w:ascii="Times New Roman" w:hAnsi="Times New Roman"/>
                <w:sz w:val="24"/>
                <w:szCs w:val="24"/>
              </w:rPr>
            </w:pPr>
            <w:r w:rsidRPr="00245B45">
              <w:rPr>
                <w:rFonts w:ascii="Times New Roman" w:hAnsi="Times New Roman"/>
                <w:sz w:val="24"/>
                <w:szCs w:val="24"/>
              </w:rPr>
              <w:t>9</w:t>
            </w:r>
          </w:p>
        </w:tc>
        <w:tc>
          <w:tcPr>
            <w:tcW w:w="2410" w:type="dxa"/>
          </w:tcPr>
          <w:p w14:paraId="502CA047" w14:textId="77777777" w:rsidR="00730DE4" w:rsidRPr="00245B45" w:rsidRDefault="00730DE4" w:rsidP="001D12D6">
            <w:pPr>
              <w:jc w:val="both"/>
              <w:rPr>
                <w:rFonts w:ascii="Times New Roman" w:hAnsi="Times New Roman"/>
                <w:sz w:val="24"/>
                <w:szCs w:val="24"/>
              </w:rPr>
            </w:pPr>
            <w:r w:rsidRPr="00245B45">
              <w:rPr>
                <w:rFonts w:ascii="Times New Roman" w:hAnsi="Times New Roman"/>
                <w:sz w:val="24"/>
                <w:szCs w:val="24"/>
              </w:rPr>
              <w:t>Renforcement des capacités dans l’utilisation du FACE</w:t>
            </w:r>
          </w:p>
        </w:tc>
        <w:tc>
          <w:tcPr>
            <w:tcW w:w="1276" w:type="dxa"/>
          </w:tcPr>
          <w:p w14:paraId="502CA048" w14:textId="77777777" w:rsidR="00730DE4" w:rsidRPr="00245B45" w:rsidRDefault="00730DE4" w:rsidP="001D12D6">
            <w:pPr>
              <w:jc w:val="both"/>
              <w:rPr>
                <w:rFonts w:ascii="Times New Roman" w:hAnsi="Times New Roman"/>
                <w:sz w:val="24"/>
                <w:szCs w:val="24"/>
              </w:rPr>
            </w:pPr>
            <w:r w:rsidRPr="00245B45">
              <w:rPr>
                <w:rFonts w:ascii="Times New Roman" w:hAnsi="Times New Roman"/>
                <w:sz w:val="24"/>
                <w:szCs w:val="24"/>
              </w:rPr>
              <w:t>Finalisé</w:t>
            </w:r>
          </w:p>
        </w:tc>
        <w:tc>
          <w:tcPr>
            <w:tcW w:w="3095" w:type="dxa"/>
          </w:tcPr>
          <w:p w14:paraId="502CA049" w14:textId="77777777" w:rsidR="00730DE4" w:rsidRPr="00245B45" w:rsidRDefault="00730DE4" w:rsidP="001D12D6">
            <w:pPr>
              <w:jc w:val="both"/>
              <w:rPr>
                <w:rFonts w:ascii="Times New Roman" w:hAnsi="Times New Roman"/>
                <w:sz w:val="24"/>
                <w:szCs w:val="24"/>
              </w:rPr>
            </w:pPr>
            <w:r w:rsidRPr="00245B45">
              <w:rPr>
                <w:rFonts w:ascii="Times New Roman" w:hAnsi="Times New Roman"/>
                <w:sz w:val="24"/>
                <w:szCs w:val="24"/>
              </w:rPr>
              <w:t>Formation des staffs des agences ExCom</w:t>
            </w:r>
            <w:r w:rsidR="001A1D3F" w:rsidRPr="00245B45">
              <w:rPr>
                <w:rFonts w:ascii="Times New Roman" w:hAnsi="Times New Roman"/>
                <w:sz w:val="24"/>
                <w:szCs w:val="24"/>
              </w:rPr>
              <w:t xml:space="preserve"> </w:t>
            </w:r>
            <w:r w:rsidRPr="00245B45">
              <w:rPr>
                <w:rFonts w:ascii="Times New Roman" w:hAnsi="Times New Roman"/>
                <w:sz w:val="24"/>
                <w:szCs w:val="24"/>
              </w:rPr>
              <w:t xml:space="preserve"> (</w:t>
            </w:r>
            <w:r w:rsidR="00F24374" w:rsidRPr="00245B45">
              <w:rPr>
                <w:rFonts w:ascii="Times New Roman" w:hAnsi="Times New Roman"/>
                <w:sz w:val="24"/>
                <w:szCs w:val="24"/>
              </w:rPr>
              <w:t>opération, programmes et projets)</w:t>
            </w:r>
            <w:r w:rsidR="001A1D3F" w:rsidRPr="00245B45">
              <w:rPr>
                <w:rFonts w:ascii="Times New Roman" w:hAnsi="Times New Roman"/>
                <w:sz w:val="24"/>
                <w:szCs w:val="24"/>
              </w:rPr>
              <w:t xml:space="preserve"> et des partenaires de mise en œuvre.</w:t>
            </w:r>
          </w:p>
        </w:tc>
        <w:tc>
          <w:tcPr>
            <w:tcW w:w="3000" w:type="dxa"/>
          </w:tcPr>
          <w:p w14:paraId="502CA04A" w14:textId="77777777" w:rsidR="00730DE4" w:rsidRPr="00245B45" w:rsidRDefault="00F24374" w:rsidP="001D12D6">
            <w:pPr>
              <w:spacing w:after="0" w:line="240" w:lineRule="auto"/>
              <w:jc w:val="both"/>
              <w:rPr>
                <w:rFonts w:ascii="Times New Roman" w:hAnsi="Times New Roman"/>
                <w:sz w:val="24"/>
                <w:szCs w:val="24"/>
              </w:rPr>
            </w:pPr>
            <w:r w:rsidRPr="00245B45">
              <w:rPr>
                <w:rFonts w:ascii="Times New Roman" w:hAnsi="Times New Roman"/>
                <w:sz w:val="24"/>
                <w:szCs w:val="24"/>
              </w:rPr>
              <w:t>Les staffs des agences ExCom maîtrise l’utilisation du FACE</w:t>
            </w:r>
          </w:p>
        </w:tc>
      </w:tr>
      <w:tr w:rsidR="005678B4" w:rsidRPr="00245B45" w14:paraId="502CA051" w14:textId="77777777" w:rsidTr="008207C2">
        <w:tc>
          <w:tcPr>
            <w:tcW w:w="709" w:type="dxa"/>
          </w:tcPr>
          <w:p w14:paraId="502CA04C" w14:textId="77777777" w:rsidR="005678B4" w:rsidRPr="00245B45" w:rsidRDefault="005678B4" w:rsidP="001D12D6">
            <w:pPr>
              <w:jc w:val="both"/>
              <w:rPr>
                <w:rFonts w:ascii="Times New Roman" w:hAnsi="Times New Roman"/>
                <w:sz w:val="24"/>
                <w:szCs w:val="24"/>
              </w:rPr>
            </w:pPr>
            <w:r w:rsidRPr="00245B45">
              <w:rPr>
                <w:rFonts w:ascii="Times New Roman" w:hAnsi="Times New Roman"/>
                <w:sz w:val="24"/>
                <w:szCs w:val="24"/>
              </w:rPr>
              <w:t>10</w:t>
            </w:r>
          </w:p>
        </w:tc>
        <w:tc>
          <w:tcPr>
            <w:tcW w:w="2410" w:type="dxa"/>
          </w:tcPr>
          <w:p w14:paraId="502CA04D" w14:textId="77777777" w:rsidR="005678B4" w:rsidRPr="00245B45" w:rsidRDefault="005678B4" w:rsidP="001D12D6">
            <w:pPr>
              <w:jc w:val="both"/>
              <w:rPr>
                <w:rFonts w:ascii="Times New Roman" w:hAnsi="Times New Roman"/>
                <w:sz w:val="24"/>
                <w:szCs w:val="24"/>
              </w:rPr>
            </w:pPr>
            <w:r w:rsidRPr="00245B45">
              <w:rPr>
                <w:rFonts w:ascii="Times New Roman" w:hAnsi="Times New Roman"/>
                <w:sz w:val="24"/>
                <w:szCs w:val="24"/>
              </w:rPr>
              <w:t>Déclaration du Burundi HACT Compliant</w:t>
            </w:r>
          </w:p>
        </w:tc>
        <w:tc>
          <w:tcPr>
            <w:tcW w:w="1276" w:type="dxa"/>
          </w:tcPr>
          <w:p w14:paraId="502CA04E" w14:textId="77777777" w:rsidR="005678B4" w:rsidRPr="00245B45" w:rsidRDefault="00B211C3" w:rsidP="001D12D6">
            <w:pPr>
              <w:jc w:val="both"/>
              <w:rPr>
                <w:rFonts w:ascii="Times New Roman" w:hAnsi="Times New Roman"/>
                <w:sz w:val="24"/>
                <w:szCs w:val="24"/>
              </w:rPr>
            </w:pPr>
            <w:r w:rsidRPr="00245B45">
              <w:rPr>
                <w:rFonts w:ascii="Times New Roman" w:hAnsi="Times New Roman"/>
                <w:sz w:val="24"/>
                <w:szCs w:val="24"/>
              </w:rPr>
              <w:t>Processus encours</w:t>
            </w:r>
          </w:p>
        </w:tc>
        <w:tc>
          <w:tcPr>
            <w:tcW w:w="3095" w:type="dxa"/>
          </w:tcPr>
          <w:p w14:paraId="502CA04F" w14:textId="77777777" w:rsidR="005678B4" w:rsidRPr="00245B45" w:rsidRDefault="00B211C3" w:rsidP="001D12D6">
            <w:pPr>
              <w:jc w:val="both"/>
              <w:rPr>
                <w:rFonts w:ascii="Times New Roman" w:hAnsi="Times New Roman"/>
                <w:sz w:val="24"/>
                <w:szCs w:val="24"/>
              </w:rPr>
            </w:pPr>
            <w:r w:rsidRPr="00245B45">
              <w:rPr>
                <w:rFonts w:ascii="Times New Roman" w:hAnsi="Times New Roman"/>
                <w:sz w:val="24"/>
                <w:szCs w:val="24"/>
              </w:rPr>
              <w:t>Voir dans UNDAF+</w:t>
            </w:r>
          </w:p>
        </w:tc>
        <w:tc>
          <w:tcPr>
            <w:tcW w:w="3000" w:type="dxa"/>
          </w:tcPr>
          <w:p w14:paraId="502CA050" w14:textId="77777777" w:rsidR="005678B4" w:rsidRPr="00245B45" w:rsidRDefault="00B211C3" w:rsidP="00B211C3">
            <w:pPr>
              <w:spacing w:after="0" w:line="240" w:lineRule="auto"/>
              <w:jc w:val="both"/>
              <w:rPr>
                <w:rFonts w:ascii="Times New Roman" w:hAnsi="Times New Roman"/>
                <w:sz w:val="24"/>
                <w:szCs w:val="24"/>
              </w:rPr>
            </w:pPr>
            <w:r w:rsidRPr="00245B45">
              <w:rPr>
                <w:rFonts w:ascii="Times New Roman" w:hAnsi="Times New Roman"/>
                <w:sz w:val="24"/>
                <w:szCs w:val="24"/>
              </w:rPr>
              <w:t>Nécessité pour toutes les agences ExCom de constituer un noyau de partenaires à risque très faible et estimés comme ayant des capacités suffisantes en gestion des projets/programmes et commence à signer le FACE avec eux.</w:t>
            </w:r>
          </w:p>
        </w:tc>
      </w:tr>
      <w:tr w:rsidR="001A1D3F" w:rsidRPr="00245B45" w14:paraId="502CA057" w14:textId="77777777" w:rsidTr="008207C2">
        <w:tc>
          <w:tcPr>
            <w:tcW w:w="709" w:type="dxa"/>
          </w:tcPr>
          <w:p w14:paraId="502CA052" w14:textId="77777777" w:rsidR="001A1D3F" w:rsidRPr="00245B45" w:rsidRDefault="001A1D3F" w:rsidP="001D12D6">
            <w:pPr>
              <w:jc w:val="both"/>
              <w:rPr>
                <w:rFonts w:ascii="Times New Roman" w:hAnsi="Times New Roman"/>
                <w:sz w:val="24"/>
                <w:szCs w:val="24"/>
              </w:rPr>
            </w:pPr>
            <w:r w:rsidRPr="00245B45">
              <w:rPr>
                <w:rFonts w:ascii="Times New Roman" w:hAnsi="Times New Roman"/>
                <w:sz w:val="24"/>
                <w:szCs w:val="24"/>
              </w:rPr>
              <w:t>11</w:t>
            </w:r>
          </w:p>
        </w:tc>
        <w:tc>
          <w:tcPr>
            <w:tcW w:w="2410" w:type="dxa"/>
          </w:tcPr>
          <w:p w14:paraId="502CA053" w14:textId="77777777" w:rsidR="001A1D3F" w:rsidRPr="00245B45" w:rsidRDefault="00B211C3" w:rsidP="001D12D6">
            <w:pPr>
              <w:jc w:val="both"/>
              <w:rPr>
                <w:rFonts w:ascii="Times New Roman" w:hAnsi="Times New Roman"/>
                <w:sz w:val="24"/>
                <w:szCs w:val="24"/>
              </w:rPr>
            </w:pPr>
            <w:r w:rsidRPr="00245B45">
              <w:rPr>
                <w:rFonts w:ascii="Times New Roman" w:hAnsi="Times New Roman"/>
                <w:sz w:val="24"/>
                <w:szCs w:val="24"/>
              </w:rPr>
              <w:t>Envoi d’une lettre au Bureau Régional retraçant le niveau de mise en œuvre du HACT au Burundi</w:t>
            </w:r>
          </w:p>
        </w:tc>
        <w:tc>
          <w:tcPr>
            <w:tcW w:w="1276" w:type="dxa"/>
          </w:tcPr>
          <w:p w14:paraId="502CA054" w14:textId="77777777" w:rsidR="001A1D3F" w:rsidRPr="00245B45" w:rsidRDefault="00B211C3" w:rsidP="001D12D6">
            <w:pPr>
              <w:jc w:val="both"/>
              <w:rPr>
                <w:rFonts w:ascii="Times New Roman" w:hAnsi="Times New Roman"/>
                <w:sz w:val="24"/>
                <w:szCs w:val="24"/>
              </w:rPr>
            </w:pPr>
            <w:r w:rsidRPr="00245B45">
              <w:rPr>
                <w:rFonts w:ascii="Times New Roman" w:hAnsi="Times New Roman"/>
                <w:sz w:val="24"/>
                <w:szCs w:val="24"/>
              </w:rPr>
              <w:t>Processus encours</w:t>
            </w:r>
          </w:p>
        </w:tc>
        <w:tc>
          <w:tcPr>
            <w:tcW w:w="3095" w:type="dxa"/>
          </w:tcPr>
          <w:p w14:paraId="502CA055" w14:textId="77777777" w:rsidR="001A1D3F" w:rsidRPr="00245B45" w:rsidRDefault="00B211C3" w:rsidP="001D12D6">
            <w:pPr>
              <w:jc w:val="both"/>
              <w:rPr>
                <w:rFonts w:ascii="Times New Roman" w:hAnsi="Times New Roman"/>
                <w:sz w:val="24"/>
                <w:szCs w:val="24"/>
              </w:rPr>
            </w:pPr>
            <w:r w:rsidRPr="00245B45">
              <w:rPr>
                <w:rFonts w:ascii="Times New Roman" w:hAnsi="Times New Roman"/>
                <w:sz w:val="24"/>
                <w:szCs w:val="24"/>
              </w:rPr>
              <w:t>Après l’utilisation du FACE.</w:t>
            </w:r>
          </w:p>
        </w:tc>
        <w:tc>
          <w:tcPr>
            <w:tcW w:w="3000" w:type="dxa"/>
          </w:tcPr>
          <w:p w14:paraId="502CA056" w14:textId="77777777" w:rsidR="001A1D3F" w:rsidRPr="00245B45" w:rsidRDefault="00B211C3" w:rsidP="001D12D6">
            <w:pPr>
              <w:spacing w:after="0" w:line="240" w:lineRule="auto"/>
              <w:jc w:val="both"/>
              <w:rPr>
                <w:rFonts w:ascii="Times New Roman" w:hAnsi="Times New Roman"/>
                <w:sz w:val="24"/>
                <w:szCs w:val="24"/>
              </w:rPr>
            </w:pPr>
            <w:r w:rsidRPr="00245B45">
              <w:rPr>
                <w:rFonts w:ascii="Times New Roman" w:hAnsi="Times New Roman"/>
                <w:sz w:val="24"/>
                <w:szCs w:val="24"/>
              </w:rPr>
              <w:t>Nécessité d’utilisation du FACE.</w:t>
            </w:r>
          </w:p>
        </w:tc>
      </w:tr>
    </w:tbl>
    <w:p w14:paraId="502CA058" w14:textId="77777777" w:rsidR="008113DE" w:rsidRPr="00245B45" w:rsidRDefault="008113DE" w:rsidP="001D12D6">
      <w:pPr>
        <w:ind w:left="1080"/>
        <w:jc w:val="both"/>
        <w:rPr>
          <w:rFonts w:ascii="Times New Roman" w:hAnsi="Times New Roman"/>
          <w:sz w:val="24"/>
          <w:szCs w:val="24"/>
        </w:rPr>
      </w:pPr>
    </w:p>
    <w:p w14:paraId="502CA059" w14:textId="77777777" w:rsidR="008239C7" w:rsidRPr="00245B45" w:rsidRDefault="00047B25" w:rsidP="001D12D6">
      <w:pPr>
        <w:numPr>
          <w:ilvl w:val="0"/>
          <w:numId w:val="1"/>
        </w:numPr>
        <w:jc w:val="both"/>
        <w:rPr>
          <w:rFonts w:ascii="Times New Roman" w:hAnsi="Times New Roman"/>
          <w:b/>
          <w:sz w:val="24"/>
          <w:szCs w:val="24"/>
        </w:rPr>
      </w:pPr>
      <w:r w:rsidRPr="00245B45">
        <w:rPr>
          <w:rFonts w:ascii="Times New Roman" w:hAnsi="Times New Roman"/>
          <w:b/>
          <w:sz w:val="24"/>
          <w:szCs w:val="24"/>
        </w:rPr>
        <w:t xml:space="preserve"> </w:t>
      </w:r>
      <w:r w:rsidR="008239C7" w:rsidRPr="00245B45">
        <w:rPr>
          <w:rFonts w:ascii="Times New Roman" w:hAnsi="Times New Roman"/>
          <w:b/>
          <w:sz w:val="24"/>
          <w:szCs w:val="24"/>
        </w:rPr>
        <w:t>LECONS APPRISES</w:t>
      </w:r>
      <w:r w:rsidR="00136709" w:rsidRPr="00245B45">
        <w:rPr>
          <w:rFonts w:ascii="Times New Roman" w:hAnsi="Times New Roman"/>
          <w:b/>
          <w:sz w:val="24"/>
          <w:szCs w:val="24"/>
        </w:rPr>
        <w:t xml:space="preserve"> ET STRATEGIES DE PERENNISATION DES ACQUIS DU PROGRAMME HACT</w:t>
      </w:r>
    </w:p>
    <w:p w14:paraId="502CA05A" w14:textId="77777777" w:rsidR="008239C7" w:rsidRPr="00245B45" w:rsidRDefault="008239C7" w:rsidP="001D12D6">
      <w:pPr>
        <w:numPr>
          <w:ilvl w:val="0"/>
          <w:numId w:val="1"/>
        </w:numPr>
        <w:jc w:val="both"/>
        <w:rPr>
          <w:rFonts w:ascii="Times New Roman" w:hAnsi="Times New Roman"/>
          <w:sz w:val="24"/>
          <w:szCs w:val="24"/>
        </w:rPr>
      </w:pPr>
      <w:r w:rsidRPr="00245B45">
        <w:rPr>
          <w:rFonts w:ascii="Times New Roman" w:hAnsi="Times New Roman"/>
          <w:sz w:val="24"/>
          <w:szCs w:val="24"/>
        </w:rPr>
        <w:t>1. LECONS APPRISES DE LA MICRO EVALUATION</w:t>
      </w:r>
    </w:p>
    <w:p w14:paraId="502CA05B" w14:textId="77777777" w:rsidR="008239C7" w:rsidRPr="00245B45" w:rsidRDefault="008239C7" w:rsidP="001D12D6">
      <w:pPr>
        <w:jc w:val="both"/>
        <w:rPr>
          <w:rFonts w:ascii="Times New Roman" w:hAnsi="Times New Roman"/>
          <w:sz w:val="24"/>
          <w:szCs w:val="24"/>
        </w:rPr>
      </w:pPr>
      <w:r w:rsidRPr="00245B45">
        <w:rPr>
          <w:rFonts w:ascii="Times New Roman" w:hAnsi="Times New Roman"/>
          <w:sz w:val="24"/>
          <w:szCs w:val="24"/>
        </w:rPr>
        <w:t xml:space="preserve">Les </w:t>
      </w:r>
      <w:r w:rsidR="0038266A" w:rsidRPr="00245B45">
        <w:rPr>
          <w:rFonts w:ascii="Times New Roman" w:hAnsi="Times New Roman"/>
          <w:sz w:val="24"/>
          <w:szCs w:val="24"/>
        </w:rPr>
        <w:t>leçons</w:t>
      </w:r>
      <w:r w:rsidRPr="00245B45">
        <w:rPr>
          <w:rFonts w:ascii="Times New Roman" w:hAnsi="Times New Roman"/>
          <w:sz w:val="24"/>
          <w:szCs w:val="24"/>
        </w:rPr>
        <w:t xml:space="preserve"> à tirer de la micro évaluation des partenaires de mise en œuvre des projets et programme</w:t>
      </w:r>
      <w:r w:rsidR="00A71B2B" w:rsidRPr="00245B45">
        <w:rPr>
          <w:rFonts w:ascii="Times New Roman" w:hAnsi="Times New Roman"/>
          <w:sz w:val="24"/>
          <w:szCs w:val="24"/>
        </w:rPr>
        <w:t xml:space="preserve">s des agences ExCom réalisés </w:t>
      </w:r>
      <w:r w:rsidRPr="00245B45">
        <w:rPr>
          <w:rFonts w:ascii="Times New Roman" w:hAnsi="Times New Roman"/>
          <w:sz w:val="24"/>
          <w:szCs w:val="24"/>
        </w:rPr>
        <w:t xml:space="preserve">du mois de juillet au mois de septembre </w:t>
      </w:r>
      <w:r w:rsidR="0038266A" w:rsidRPr="00245B45">
        <w:rPr>
          <w:rFonts w:ascii="Times New Roman" w:hAnsi="Times New Roman"/>
          <w:sz w:val="24"/>
          <w:szCs w:val="24"/>
        </w:rPr>
        <w:t>2010</w:t>
      </w:r>
      <w:r w:rsidRPr="00245B45">
        <w:rPr>
          <w:rFonts w:ascii="Times New Roman" w:hAnsi="Times New Roman"/>
          <w:sz w:val="24"/>
          <w:szCs w:val="24"/>
        </w:rPr>
        <w:t xml:space="preserve"> sont </w:t>
      </w:r>
      <w:r w:rsidR="0038266A" w:rsidRPr="00245B45">
        <w:rPr>
          <w:rFonts w:ascii="Times New Roman" w:hAnsi="Times New Roman"/>
          <w:sz w:val="24"/>
          <w:szCs w:val="24"/>
        </w:rPr>
        <w:t>diverses</w:t>
      </w:r>
      <w:r w:rsidRPr="00245B45">
        <w:rPr>
          <w:rFonts w:ascii="Times New Roman" w:hAnsi="Times New Roman"/>
          <w:sz w:val="24"/>
          <w:szCs w:val="24"/>
        </w:rPr>
        <w:t>. Il s’agit principalement</w:t>
      </w:r>
      <w:r w:rsidR="00F0321D" w:rsidRPr="00245B45">
        <w:rPr>
          <w:rFonts w:ascii="Times New Roman" w:hAnsi="Times New Roman"/>
          <w:sz w:val="24"/>
          <w:szCs w:val="24"/>
        </w:rPr>
        <w:t xml:space="preserve"> de</w:t>
      </w:r>
      <w:r w:rsidRPr="00245B45">
        <w:rPr>
          <w:rFonts w:ascii="Times New Roman" w:hAnsi="Times New Roman"/>
          <w:sz w:val="24"/>
          <w:szCs w:val="24"/>
        </w:rPr>
        <w:t> :</w:t>
      </w:r>
    </w:p>
    <w:p w14:paraId="502CA05C" w14:textId="77777777" w:rsidR="0088444A" w:rsidRPr="00245B45" w:rsidRDefault="00F0321D" w:rsidP="001D12D6">
      <w:pPr>
        <w:jc w:val="both"/>
        <w:rPr>
          <w:rFonts w:ascii="Times New Roman" w:hAnsi="Times New Roman"/>
          <w:sz w:val="24"/>
          <w:szCs w:val="24"/>
        </w:rPr>
      </w:pPr>
      <w:r w:rsidRPr="00245B45">
        <w:rPr>
          <w:rFonts w:ascii="Times New Roman" w:hAnsi="Times New Roman"/>
          <w:sz w:val="24"/>
          <w:szCs w:val="24"/>
        </w:rPr>
        <w:t>-l</w:t>
      </w:r>
      <w:r w:rsidR="0088444A" w:rsidRPr="00245B45">
        <w:rPr>
          <w:rFonts w:ascii="Times New Roman" w:hAnsi="Times New Roman"/>
          <w:sz w:val="24"/>
          <w:szCs w:val="24"/>
        </w:rPr>
        <w:t xml:space="preserve">’analyse institutionnelle réalisée </w:t>
      </w:r>
      <w:r w:rsidRPr="00245B45">
        <w:rPr>
          <w:rFonts w:ascii="Times New Roman" w:hAnsi="Times New Roman"/>
          <w:sz w:val="24"/>
          <w:szCs w:val="24"/>
        </w:rPr>
        <w:t xml:space="preserve">qui </w:t>
      </w:r>
      <w:r w:rsidR="0088444A" w:rsidRPr="00245B45">
        <w:rPr>
          <w:rFonts w:ascii="Times New Roman" w:hAnsi="Times New Roman"/>
          <w:sz w:val="24"/>
          <w:szCs w:val="24"/>
        </w:rPr>
        <w:t>a permis aux partenaires eux-mêmes de se rendre compte de leurs propres forces  et faiblesses</w:t>
      </w:r>
      <w:r w:rsidR="00884A60" w:rsidRPr="00245B45">
        <w:rPr>
          <w:rFonts w:ascii="Times New Roman" w:hAnsi="Times New Roman"/>
          <w:sz w:val="24"/>
          <w:szCs w:val="24"/>
        </w:rPr>
        <w:t> ;</w:t>
      </w:r>
    </w:p>
    <w:p w14:paraId="502CA05D" w14:textId="77777777" w:rsidR="0088444A" w:rsidRPr="00245B45" w:rsidRDefault="00F0321D" w:rsidP="001D12D6">
      <w:pPr>
        <w:jc w:val="both"/>
        <w:rPr>
          <w:rFonts w:ascii="Times New Roman" w:hAnsi="Times New Roman"/>
          <w:sz w:val="24"/>
          <w:szCs w:val="24"/>
        </w:rPr>
      </w:pPr>
      <w:r w:rsidRPr="00245B45">
        <w:rPr>
          <w:rFonts w:ascii="Times New Roman" w:hAnsi="Times New Roman"/>
          <w:sz w:val="24"/>
          <w:szCs w:val="24"/>
        </w:rPr>
        <w:t xml:space="preserve">-Certains partenaires qui </w:t>
      </w:r>
      <w:r w:rsidR="0088444A" w:rsidRPr="00245B45">
        <w:rPr>
          <w:rFonts w:ascii="Times New Roman" w:hAnsi="Times New Roman"/>
          <w:sz w:val="24"/>
          <w:szCs w:val="24"/>
        </w:rPr>
        <w:t>ont déjà pris les engagements de s’améliorer en renforçant leurs points faibles</w:t>
      </w:r>
      <w:r w:rsidR="00884A60" w:rsidRPr="00245B45">
        <w:rPr>
          <w:rFonts w:ascii="Times New Roman" w:hAnsi="Times New Roman"/>
          <w:sz w:val="24"/>
          <w:szCs w:val="24"/>
        </w:rPr>
        <w:t> ;</w:t>
      </w:r>
    </w:p>
    <w:p w14:paraId="502CA05E" w14:textId="77777777" w:rsidR="0038266A" w:rsidRPr="00245B45" w:rsidRDefault="00F0321D" w:rsidP="001D12D6">
      <w:pPr>
        <w:jc w:val="both"/>
        <w:rPr>
          <w:rFonts w:ascii="Times New Roman" w:hAnsi="Times New Roman"/>
          <w:sz w:val="24"/>
          <w:szCs w:val="24"/>
        </w:rPr>
      </w:pPr>
      <w:r w:rsidRPr="00245B45">
        <w:rPr>
          <w:rFonts w:ascii="Times New Roman" w:hAnsi="Times New Roman"/>
          <w:sz w:val="24"/>
          <w:szCs w:val="24"/>
        </w:rPr>
        <w:t>-déceler les points de renforcement de capacités individuelles et organisationnelles, surtout pour le personnel des partenaires étatiques et les OSC locales qui ont besoin d’un renforcement des capacités en comptabilité ainsi qu’en gestion financière et administrative.</w:t>
      </w:r>
    </w:p>
    <w:p w14:paraId="502CA05F" w14:textId="77777777" w:rsidR="0038266A" w:rsidRPr="00245B45" w:rsidRDefault="0038266A" w:rsidP="001D12D6">
      <w:pPr>
        <w:jc w:val="both"/>
        <w:rPr>
          <w:rFonts w:ascii="Times New Roman" w:hAnsi="Times New Roman"/>
          <w:sz w:val="24"/>
          <w:szCs w:val="24"/>
        </w:rPr>
      </w:pPr>
      <w:r w:rsidRPr="00245B45">
        <w:rPr>
          <w:rFonts w:ascii="Times New Roman" w:hAnsi="Times New Roman"/>
          <w:sz w:val="24"/>
          <w:szCs w:val="24"/>
        </w:rPr>
        <w:lastRenderedPageBreak/>
        <w:t>IV.2. LECONS APPRISES DES FORMATIONS DES STAFFS DES AGENCES EXCOM  ET DES PARTENAIRES SUR LE HACT</w:t>
      </w:r>
    </w:p>
    <w:p w14:paraId="502CA060" w14:textId="77777777" w:rsidR="0038266A" w:rsidRPr="00245B45" w:rsidRDefault="0038266A" w:rsidP="001D12D6">
      <w:pPr>
        <w:jc w:val="both"/>
        <w:rPr>
          <w:rFonts w:ascii="Times New Roman" w:hAnsi="Times New Roman"/>
          <w:sz w:val="24"/>
          <w:szCs w:val="24"/>
        </w:rPr>
      </w:pPr>
      <w:r w:rsidRPr="00245B45">
        <w:rPr>
          <w:rFonts w:ascii="Times New Roman" w:hAnsi="Times New Roman"/>
          <w:sz w:val="24"/>
          <w:szCs w:val="24"/>
        </w:rPr>
        <w:t xml:space="preserve">Les </w:t>
      </w:r>
      <w:r w:rsidR="00F725F9" w:rsidRPr="00245B45">
        <w:rPr>
          <w:rFonts w:ascii="Times New Roman" w:hAnsi="Times New Roman"/>
          <w:sz w:val="24"/>
          <w:szCs w:val="24"/>
        </w:rPr>
        <w:t>leçons</w:t>
      </w:r>
      <w:r w:rsidRPr="00245B45">
        <w:rPr>
          <w:rFonts w:ascii="Times New Roman" w:hAnsi="Times New Roman"/>
          <w:sz w:val="24"/>
          <w:szCs w:val="24"/>
        </w:rPr>
        <w:t xml:space="preserve"> à tirer de la formation des staffs </w:t>
      </w:r>
      <w:r w:rsidR="00F725F9" w:rsidRPr="00245B45">
        <w:rPr>
          <w:rFonts w:ascii="Times New Roman" w:hAnsi="Times New Roman"/>
          <w:sz w:val="24"/>
          <w:szCs w:val="24"/>
        </w:rPr>
        <w:t>agences ExCom et des partenaires  d’exécution sont principalement :</w:t>
      </w:r>
    </w:p>
    <w:p w14:paraId="502CA061" w14:textId="77777777" w:rsidR="00F725F9" w:rsidRPr="00245B45" w:rsidRDefault="00F725F9" w:rsidP="001D12D6">
      <w:pPr>
        <w:jc w:val="both"/>
        <w:rPr>
          <w:rFonts w:ascii="Times New Roman" w:hAnsi="Times New Roman"/>
          <w:sz w:val="24"/>
          <w:szCs w:val="24"/>
        </w:rPr>
      </w:pPr>
      <w:r w:rsidRPr="00245B45">
        <w:rPr>
          <w:rFonts w:ascii="Times New Roman" w:hAnsi="Times New Roman"/>
          <w:sz w:val="24"/>
          <w:szCs w:val="24"/>
        </w:rPr>
        <w:t>-la nécessité de renforcement des capacités des staffs des agences E</w:t>
      </w:r>
      <w:r w:rsidR="00097428" w:rsidRPr="00245B45">
        <w:rPr>
          <w:rFonts w:ascii="Times New Roman" w:hAnsi="Times New Roman"/>
          <w:sz w:val="24"/>
          <w:szCs w:val="24"/>
        </w:rPr>
        <w:t>xCom et des partenaires de mise en œuvre dans l’utilisation des outils HACT, particulièrement le FACE et le Plan Commun d’Assurance et d’Audit</w:t>
      </w:r>
      <w:r w:rsidR="00884A60" w:rsidRPr="00245B45">
        <w:rPr>
          <w:rFonts w:ascii="Times New Roman" w:hAnsi="Times New Roman"/>
          <w:sz w:val="24"/>
          <w:szCs w:val="24"/>
        </w:rPr>
        <w:t> ;</w:t>
      </w:r>
    </w:p>
    <w:p w14:paraId="502CA062" w14:textId="77777777" w:rsidR="00F725F9" w:rsidRPr="00245B45" w:rsidRDefault="00F725F9" w:rsidP="001D12D6">
      <w:pPr>
        <w:jc w:val="both"/>
        <w:rPr>
          <w:rFonts w:ascii="Times New Roman" w:hAnsi="Times New Roman"/>
          <w:sz w:val="24"/>
          <w:szCs w:val="24"/>
        </w:rPr>
      </w:pPr>
      <w:r w:rsidRPr="00245B45">
        <w:rPr>
          <w:rFonts w:ascii="Times New Roman" w:hAnsi="Times New Roman"/>
          <w:sz w:val="24"/>
          <w:szCs w:val="24"/>
        </w:rPr>
        <w:t>-</w:t>
      </w:r>
      <w:r w:rsidR="00097428" w:rsidRPr="00245B45">
        <w:rPr>
          <w:rFonts w:ascii="Times New Roman" w:hAnsi="Times New Roman"/>
          <w:sz w:val="24"/>
          <w:szCs w:val="24"/>
        </w:rPr>
        <w:t xml:space="preserve">la nécessité de renforcement des capacités des partenaires d’exécution </w:t>
      </w:r>
      <w:r w:rsidR="00884A60" w:rsidRPr="00245B45">
        <w:rPr>
          <w:rFonts w:ascii="Times New Roman" w:hAnsi="Times New Roman"/>
          <w:sz w:val="24"/>
          <w:szCs w:val="24"/>
        </w:rPr>
        <w:t>en Gestion Axée sur les Résultats (GAR)</w:t>
      </w:r>
      <w:r w:rsidR="0090334B" w:rsidRPr="00245B45">
        <w:rPr>
          <w:rFonts w:ascii="Times New Roman" w:hAnsi="Times New Roman"/>
          <w:sz w:val="24"/>
          <w:szCs w:val="24"/>
        </w:rPr>
        <w:t xml:space="preserve"> ainsi </w:t>
      </w:r>
      <w:r w:rsidR="00753A34" w:rsidRPr="00245B45">
        <w:rPr>
          <w:rFonts w:ascii="Times New Roman" w:hAnsi="Times New Roman"/>
          <w:sz w:val="24"/>
          <w:szCs w:val="24"/>
        </w:rPr>
        <w:t>qu’en</w:t>
      </w:r>
      <w:r w:rsidR="0090334B" w:rsidRPr="00245B45">
        <w:rPr>
          <w:rFonts w:ascii="Times New Roman" w:hAnsi="Times New Roman"/>
          <w:sz w:val="24"/>
          <w:szCs w:val="24"/>
        </w:rPr>
        <w:t xml:space="preserve"> gestion financière et comptable</w:t>
      </w:r>
      <w:r w:rsidR="00884A60" w:rsidRPr="00245B45">
        <w:rPr>
          <w:rFonts w:ascii="Times New Roman" w:hAnsi="Times New Roman"/>
          <w:sz w:val="24"/>
          <w:szCs w:val="24"/>
        </w:rPr>
        <w:t>.</w:t>
      </w:r>
    </w:p>
    <w:p w14:paraId="502CA063" w14:textId="77777777" w:rsidR="00C245B6" w:rsidRPr="00245B45" w:rsidRDefault="00C245B6" w:rsidP="001D12D6">
      <w:pPr>
        <w:jc w:val="both"/>
        <w:rPr>
          <w:rFonts w:ascii="Times New Roman" w:hAnsi="Times New Roman"/>
          <w:sz w:val="24"/>
          <w:szCs w:val="24"/>
        </w:rPr>
      </w:pPr>
      <w:r w:rsidRPr="00245B45">
        <w:rPr>
          <w:rFonts w:ascii="Times New Roman" w:hAnsi="Times New Roman"/>
          <w:sz w:val="24"/>
          <w:szCs w:val="24"/>
        </w:rPr>
        <w:t>-la nécessité d’élaboration du manuel des procédures de gestion de projet</w:t>
      </w:r>
      <w:r w:rsidR="00576CC6" w:rsidRPr="00245B45">
        <w:rPr>
          <w:rFonts w:ascii="Times New Roman" w:hAnsi="Times New Roman"/>
          <w:sz w:val="24"/>
          <w:szCs w:val="24"/>
        </w:rPr>
        <w:t>s</w:t>
      </w:r>
      <w:r w:rsidRPr="00245B45">
        <w:rPr>
          <w:rFonts w:ascii="Times New Roman" w:hAnsi="Times New Roman"/>
          <w:sz w:val="24"/>
          <w:szCs w:val="24"/>
        </w:rPr>
        <w:t xml:space="preserve"> pour les partenaires.</w:t>
      </w:r>
    </w:p>
    <w:p w14:paraId="502CA064" w14:textId="77777777" w:rsidR="00F24374" w:rsidRPr="00245B45" w:rsidRDefault="00A71B2B" w:rsidP="001D12D6">
      <w:pPr>
        <w:jc w:val="both"/>
        <w:rPr>
          <w:rFonts w:ascii="Times New Roman" w:hAnsi="Times New Roman"/>
          <w:sz w:val="24"/>
          <w:szCs w:val="24"/>
        </w:rPr>
      </w:pPr>
      <w:r w:rsidRPr="00245B45">
        <w:rPr>
          <w:rFonts w:ascii="Times New Roman" w:hAnsi="Times New Roman"/>
          <w:sz w:val="24"/>
          <w:szCs w:val="24"/>
        </w:rPr>
        <w:t>IV.3. LECONS APPRISES DE L’</w:t>
      </w:r>
      <w:r w:rsidR="00F24374" w:rsidRPr="00245B45">
        <w:rPr>
          <w:rFonts w:ascii="Times New Roman" w:hAnsi="Times New Roman"/>
          <w:sz w:val="24"/>
          <w:szCs w:val="24"/>
        </w:rPr>
        <w:t>ELABORATION DU MANUEL DES PROCEDURES NIM</w:t>
      </w:r>
    </w:p>
    <w:p w14:paraId="502CA065" w14:textId="77777777" w:rsidR="00F24374" w:rsidRPr="00245B45" w:rsidRDefault="00F24374" w:rsidP="001D12D6">
      <w:pPr>
        <w:jc w:val="both"/>
        <w:rPr>
          <w:rFonts w:ascii="Times New Roman" w:hAnsi="Times New Roman"/>
          <w:sz w:val="24"/>
          <w:szCs w:val="24"/>
        </w:rPr>
      </w:pPr>
      <w:r w:rsidRPr="00245B45">
        <w:rPr>
          <w:rFonts w:ascii="Times New Roman" w:hAnsi="Times New Roman"/>
          <w:sz w:val="24"/>
          <w:szCs w:val="24"/>
        </w:rPr>
        <w:t>Nécessité de la mise en place de l’Agence Gouvernementale de Coordination (AGC), organe clé du gouvernement qui collabore avec les agences du SNU dans la mise en œuvre des projets/programmes NIM.</w:t>
      </w:r>
    </w:p>
    <w:p w14:paraId="502CA066" w14:textId="77777777" w:rsidR="00136709" w:rsidRPr="00245B45" w:rsidRDefault="00136709" w:rsidP="00136709">
      <w:pPr>
        <w:jc w:val="both"/>
        <w:rPr>
          <w:rFonts w:ascii="Times New Roman" w:hAnsi="Times New Roman"/>
          <w:sz w:val="24"/>
          <w:szCs w:val="24"/>
        </w:rPr>
      </w:pPr>
      <w:r w:rsidRPr="00245B45">
        <w:rPr>
          <w:rFonts w:ascii="Times New Roman" w:hAnsi="Times New Roman"/>
          <w:sz w:val="24"/>
          <w:szCs w:val="24"/>
        </w:rPr>
        <w:t>IV.4. STRATEGIES DE PERENNISATION DES ACQUIS DU PROGRAMME</w:t>
      </w:r>
      <w:r w:rsidR="00D22E62" w:rsidRPr="00245B45">
        <w:rPr>
          <w:rFonts w:ascii="Times New Roman" w:hAnsi="Times New Roman"/>
          <w:sz w:val="24"/>
          <w:szCs w:val="24"/>
        </w:rPr>
        <w:t xml:space="preserve"> INTER AGENCES</w:t>
      </w:r>
      <w:r w:rsidRPr="00245B45">
        <w:rPr>
          <w:rFonts w:ascii="Times New Roman" w:hAnsi="Times New Roman"/>
          <w:sz w:val="24"/>
          <w:szCs w:val="24"/>
        </w:rPr>
        <w:t xml:space="preserve"> HACT</w:t>
      </w:r>
      <w:r w:rsidR="00D22E62" w:rsidRPr="00245B45">
        <w:rPr>
          <w:rFonts w:ascii="Times New Roman" w:hAnsi="Times New Roman"/>
          <w:sz w:val="24"/>
          <w:szCs w:val="24"/>
        </w:rPr>
        <w:t>.</w:t>
      </w:r>
    </w:p>
    <w:p w14:paraId="502CA067" w14:textId="77777777" w:rsidR="00136709" w:rsidRPr="00245B45" w:rsidRDefault="00D22E62" w:rsidP="001D12D6">
      <w:pPr>
        <w:jc w:val="both"/>
        <w:rPr>
          <w:rFonts w:ascii="Times New Roman" w:hAnsi="Times New Roman"/>
          <w:sz w:val="24"/>
          <w:szCs w:val="24"/>
        </w:rPr>
      </w:pPr>
      <w:r w:rsidRPr="00245B45">
        <w:rPr>
          <w:rFonts w:ascii="Times New Roman" w:hAnsi="Times New Roman"/>
          <w:sz w:val="24"/>
          <w:szCs w:val="24"/>
        </w:rPr>
        <w:t>L’environnement macro économique (</w:t>
      </w:r>
      <w:r w:rsidR="00C5276C" w:rsidRPr="00245B45">
        <w:rPr>
          <w:rFonts w:ascii="Times New Roman" w:hAnsi="Times New Roman"/>
          <w:sz w:val="24"/>
          <w:szCs w:val="24"/>
        </w:rPr>
        <w:t xml:space="preserve">surtout </w:t>
      </w:r>
      <w:r w:rsidR="00344134">
        <w:rPr>
          <w:rFonts w:ascii="Times New Roman" w:hAnsi="Times New Roman"/>
          <w:sz w:val="24"/>
          <w:szCs w:val="24"/>
        </w:rPr>
        <w:t>le système</w:t>
      </w:r>
      <w:r w:rsidR="00C5276C" w:rsidRPr="00245B45">
        <w:rPr>
          <w:rFonts w:ascii="Times New Roman" w:hAnsi="Times New Roman"/>
          <w:sz w:val="24"/>
          <w:szCs w:val="24"/>
        </w:rPr>
        <w:t xml:space="preserve"> de gestion de</w:t>
      </w:r>
      <w:r w:rsidRPr="00245B45">
        <w:rPr>
          <w:rFonts w:ascii="Times New Roman" w:hAnsi="Times New Roman"/>
          <w:sz w:val="24"/>
          <w:szCs w:val="24"/>
        </w:rPr>
        <w:t xml:space="preserve"> finances</w:t>
      </w:r>
      <w:r w:rsidR="00C5276C" w:rsidRPr="00245B45">
        <w:rPr>
          <w:rFonts w:ascii="Times New Roman" w:hAnsi="Times New Roman"/>
          <w:sz w:val="24"/>
          <w:szCs w:val="24"/>
        </w:rPr>
        <w:t xml:space="preserve"> publiques </w:t>
      </w:r>
      <w:r w:rsidR="00421EC5" w:rsidRPr="00245B45">
        <w:rPr>
          <w:rFonts w:ascii="Times New Roman" w:hAnsi="Times New Roman"/>
          <w:sz w:val="24"/>
          <w:szCs w:val="24"/>
        </w:rPr>
        <w:t xml:space="preserve">) ainsi que </w:t>
      </w:r>
      <w:r w:rsidRPr="00245B45">
        <w:rPr>
          <w:rFonts w:ascii="Times New Roman" w:hAnsi="Times New Roman"/>
          <w:sz w:val="24"/>
          <w:szCs w:val="24"/>
        </w:rPr>
        <w:t xml:space="preserve">les forces et faiblesses des Partenaires de mise en œuvre </w:t>
      </w:r>
      <w:r w:rsidR="00421EC5" w:rsidRPr="00245B45">
        <w:rPr>
          <w:rFonts w:ascii="Times New Roman" w:hAnsi="Times New Roman"/>
          <w:sz w:val="24"/>
          <w:szCs w:val="24"/>
        </w:rPr>
        <w:t>étant connu</w:t>
      </w:r>
      <w:r w:rsidRPr="00245B45">
        <w:rPr>
          <w:rFonts w:ascii="Times New Roman" w:hAnsi="Times New Roman"/>
          <w:sz w:val="24"/>
          <w:szCs w:val="24"/>
        </w:rPr>
        <w:t>s,</w:t>
      </w:r>
      <w:r w:rsidR="00C5276C" w:rsidRPr="00245B45">
        <w:rPr>
          <w:rFonts w:ascii="Times New Roman" w:hAnsi="Times New Roman"/>
          <w:sz w:val="24"/>
          <w:szCs w:val="24"/>
        </w:rPr>
        <w:t xml:space="preserve"> les stratégies de pérennisation des acquis du programme inter agences HACT devraient être orientées vers l’élaboration et la mise en œuvre d’un plan de renforcement des capacités des partenaires de mise en œuvre des projets et programmes financés pa</w:t>
      </w:r>
      <w:r w:rsidR="00421EC5" w:rsidRPr="00245B45">
        <w:rPr>
          <w:rFonts w:ascii="Times New Roman" w:hAnsi="Times New Roman"/>
          <w:sz w:val="24"/>
          <w:szCs w:val="24"/>
        </w:rPr>
        <w:t>r les agences du SNU au Burundi ; afin de pouvoir avancer graduellement vers l’utilisation des systèmes nationaux.</w:t>
      </w:r>
    </w:p>
    <w:p w14:paraId="502CA068" w14:textId="77777777" w:rsidR="00421EC5" w:rsidRPr="00245B45" w:rsidRDefault="00421EC5" w:rsidP="001D12D6">
      <w:pPr>
        <w:jc w:val="both"/>
        <w:rPr>
          <w:rFonts w:ascii="Times New Roman" w:hAnsi="Times New Roman"/>
          <w:sz w:val="24"/>
          <w:szCs w:val="24"/>
        </w:rPr>
      </w:pPr>
    </w:p>
    <w:p w14:paraId="502CA069" w14:textId="77777777" w:rsidR="00903790" w:rsidRPr="00245B45" w:rsidRDefault="00047B25" w:rsidP="00421EC5">
      <w:pPr>
        <w:numPr>
          <w:ilvl w:val="0"/>
          <w:numId w:val="10"/>
        </w:numPr>
        <w:jc w:val="both"/>
        <w:rPr>
          <w:rFonts w:ascii="Times New Roman" w:hAnsi="Times New Roman"/>
          <w:b/>
          <w:sz w:val="24"/>
          <w:szCs w:val="24"/>
        </w:rPr>
      </w:pPr>
      <w:r w:rsidRPr="00245B45">
        <w:rPr>
          <w:rFonts w:ascii="Times New Roman" w:hAnsi="Times New Roman"/>
          <w:b/>
          <w:sz w:val="24"/>
          <w:szCs w:val="24"/>
        </w:rPr>
        <w:t>PROCHAINES ETAPES ET RECOMMANDATIONS</w:t>
      </w:r>
    </w:p>
    <w:p w14:paraId="502CA06A" w14:textId="77777777" w:rsidR="00667C6D" w:rsidRPr="00245B45" w:rsidRDefault="00245B45" w:rsidP="00245B45">
      <w:pPr>
        <w:jc w:val="both"/>
        <w:rPr>
          <w:rFonts w:ascii="Times New Roman" w:hAnsi="Times New Roman"/>
          <w:sz w:val="24"/>
          <w:szCs w:val="24"/>
        </w:rPr>
      </w:pPr>
      <w:r>
        <w:rPr>
          <w:rFonts w:ascii="Times New Roman" w:hAnsi="Times New Roman"/>
          <w:sz w:val="24"/>
          <w:szCs w:val="24"/>
        </w:rPr>
        <w:t>Pour pouvoir</w:t>
      </w:r>
      <w:r w:rsidRPr="00245B45">
        <w:rPr>
          <w:rFonts w:ascii="Times New Roman" w:hAnsi="Times New Roman"/>
          <w:sz w:val="24"/>
          <w:szCs w:val="24"/>
        </w:rPr>
        <w:t xml:space="preserve"> </w:t>
      </w:r>
      <w:r>
        <w:rPr>
          <w:rFonts w:ascii="Times New Roman" w:hAnsi="Times New Roman"/>
          <w:sz w:val="24"/>
          <w:szCs w:val="24"/>
        </w:rPr>
        <w:t>mieux pérenniser les acquis du programme inter agences HACT, l</w:t>
      </w:r>
      <w:r w:rsidR="00667C6D" w:rsidRPr="00245B45">
        <w:rPr>
          <w:rFonts w:ascii="Times New Roman" w:hAnsi="Times New Roman"/>
          <w:sz w:val="24"/>
          <w:szCs w:val="24"/>
        </w:rPr>
        <w:t xml:space="preserve">es actions prioritaires futures </w:t>
      </w:r>
      <w:r>
        <w:rPr>
          <w:rFonts w:ascii="Times New Roman" w:hAnsi="Times New Roman"/>
          <w:sz w:val="24"/>
          <w:szCs w:val="24"/>
        </w:rPr>
        <w:t xml:space="preserve">qui peuvent être menées </w:t>
      </w:r>
      <w:r w:rsidR="00667C6D" w:rsidRPr="00245B45">
        <w:rPr>
          <w:rFonts w:ascii="Times New Roman" w:hAnsi="Times New Roman"/>
          <w:sz w:val="24"/>
          <w:szCs w:val="24"/>
        </w:rPr>
        <w:t>sont</w:t>
      </w:r>
      <w:r>
        <w:rPr>
          <w:rFonts w:ascii="Times New Roman" w:hAnsi="Times New Roman"/>
          <w:sz w:val="24"/>
          <w:szCs w:val="24"/>
        </w:rPr>
        <w:t xml:space="preserve"> les suivantes</w:t>
      </w:r>
      <w:r w:rsidR="00667C6D" w:rsidRPr="00245B45">
        <w:rPr>
          <w:rFonts w:ascii="Times New Roman" w:hAnsi="Times New Roman"/>
          <w:sz w:val="24"/>
          <w:szCs w:val="24"/>
        </w:rPr>
        <w:t> :</w:t>
      </w:r>
    </w:p>
    <w:p w14:paraId="502CA06B" w14:textId="77777777" w:rsidR="00FB7C2B" w:rsidRPr="00245B45" w:rsidRDefault="00421EC5" w:rsidP="00421EC5">
      <w:pPr>
        <w:numPr>
          <w:ilvl w:val="0"/>
          <w:numId w:val="2"/>
        </w:numPr>
        <w:tabs>
          <w:tab w:val="num" w:pos="720"/>
        </w:tabs>
        <w:jc w:val="both"/>
        <w:rPr>
          <w:rFonts w:ascii="Times New Roman" w:hAnsi="Times New Roman"/>
          <w:sz w:val="24"/>
          <w:szCs w:val="24"/>
        </w:rPr>
      </w:pPr>
      <w:r w:rsidRPr="00245B45">
        <w:rPr>
          <w:rFonts w:ascii="Times New Roman" w:hAnsi="Times New Roman"/>
          <w:sz w:val="24"/>
          <w:szCs w:val="24"/>
        </w:rPr>
        <w:t xml:space="preserve">Elaboration d’un plan et développement </w:t>
      </w:r>
      <w:r w:rsidR="00FB7C2B" w:rsidRPr="00245B45">
        <w:rPr>
          <w:rFonts w:ascii="Times New Roman" w:hAnsi="Times New Roman"/>
          <w:sz w:val="24"/>
          <w:szCs w:val="24"/>
        </w:rPr>
        <w:t xml:space="preserve">d’une stratégie de renforcement des capacités communes </w:t>
      </w:r>
      <w:r w:rsidRPr="00245B45">
        <w:rPr>
          <w:rFonts w:ascii="Times New Roman" w:hAnsi="Times New Roman"/>
          <w:sz w:val="24"/>
          <w:szCs w:val="24"/>
        </w:rPr>
        <w:t>et de gestion de risques pour toutes les agences du SNU.</w:t>
      </w:r>
    </w:p>
    <w:p w14:paraId="502CA06C" w14:textId="77777777" w:rsidR="00667C6D" w:rsidRPr="00245B45" w:rsidRDefault="00667C6D" w:rsidP="00421EC5">
      <w:pPr>
        <w:numPr>
          <w:ilvl w:val="0"/>
          <w:numId w:val="2"/>
        </w:numPr>
        <w:tabs>
          <w:tab w:val="num" w:pos="720"/>
        </w:tabs>
        <w:jc w:val="both"/>
        <w:rPr>
          <w:rFonts w:ascii="Times New Roman" w:hAnsi="Times New Roman"/>
          <w:sz w:val="24"/>
          <w:szCs w:val="24"/>
        </w:rPr>
      </w:pPr>
      <w:r w:rsidRPr="00245B45">
        <w:rPr>
          <w:rFonts w:ascii="Times New Roman" w:hAnsi="Times New Roman"/>
          <w:sz w:val="24"/>
          <w:szCs w:val="24"/>
        </w:rPr>
        <w:t>Ciblage des partenaires ayant des capacités suffisantes avec lesquelles il faut commencer à appliquer le HACT.</w:t>
      </w:r>
    </w:p>
    <w:p w14:paraId="502CA06D" w14:textId="77777777" w:rsidR="00FB7C2B" w:rsidRPr="00245B45" w:rsidRDefault="00FB7C2B" w:rsidP="00421EC5">
      <w:pPr>
        <w:numPr>
          <w:ilvl w:val="0"/>
          <w:numId w:val="2"/>
        </w:numPr>
        <w:tabs>
          <w:tab w:val="num" w:pos="720"/>
        </w:tabs>
        <w:jc w:val="both"/>
        <w:rPr>
          <w:rFonts w:ascii="Times New Roman" w:hAnsi="Times New Roman"/>
          <w:sz w:val="24"/>
          <w:szCs w:val="24"/>
        </w:rPr>
      </w:pPr>
      <w:r w:rsidRPr="00245B45">
        <w:rPr>
          <w:rFonts w:ascii="Times New Roman" w:hAnsi="Times New Roman"/>
          <w:sz w:val="24"/>
          <w:szCs w:val="24"/>
        </w:rPr>
        <w:t>Finalisation de l’élaboration du manuel des procédures NIM du Gouvernement</w:t>
      </w:r>
    </w:p>
    <w:p w14:paraId="502CA06E" w14:textId="77777777" w:rsidR="00FB7C2B" w:rsidRPr="00245B45" w:rsidRDefault="00FB7C2B" w:rsidP="00421EC5">
      <w:pPr>
        <w:numPr>
          <w:ilvl w:val="0"/>
          <w:numId w:val="2"/>
        </w:numPr>
        <w:tabs>
          <w:tab w:val="num" w:pos="720"/>
        </w:tabs>
        <w:jc w:val="both"/>
        <w:rPr>
          <w:rFonts w:ascii="Times New Roman" w:hAnsi="Times New Roman"/>
          <w:sz w:val="24"/>
          <w:szCs w:val="24"/>
        </w:rPr>
      </w:pPr>
      <w:r w:rsidRPr="00245B45">
        <w:rPr>
          <w:rFonts w:ascii="Times New Roman" w:hAnsi="Times New Roman"/>
          <w:sz w:val="24"/>
          <w:szCs w:val="24"/>
        </w:rPr>
        <w:lastRenderedPageBreak/>
        <w:t>Utilisation du FACE et harmonisation des points de vue sur le P</w:t>
      </w:r>
      <w:r w:rsidR="00421EC5" w:rsidRPr="00245B45">
        <w:rPr>
          <w:rFonts w:ascii="Times New Roman" w:hAnsi="Times New Roman"/>
          <w:sz w:val="24"/>
          <w:szCs w:val="24"/>
        </w:rPr>
        <w:t xml:space="preserve">lan </w:t>
      </w:r>
      <w:r w:rsidRPr="00245B45">
        <w:rPr>
          <w:rFonts w:ascii="Times New Roman" w:hAnsi="Times New Roman"/>
          <w:sz w:val="24"/>
          <w:szCs w:val="24"/>
        </w:rPr>
        <w:t>C</w:t>
      </w:r>
      <w:r w:rsidR="00421EC5" w:rsidRPr="00245B45">
        <w:rPr>
          <w:rFonts w:ascii="Times New Roman" w:hAnsi="Times New Roman"/>
          <w:sz w:val="24"/>
          <w:szCs w:val="24"/>
        </w:rPr>
        <w:t>ommun d’</w:t>
      </w:r>
      <w:r w:rsidRPr="00245B45">
        <w:rPr>
          <w:rFonts w:ascii="Times New Roman" w:hAnsi="Times New Roman"/>
          <w:sz w:val="24"/>
          <w:szCs w:val="24"/>
        </w:rPr>
        <w:t>A</w:t>
      </w:r>
      <w:r w:rsidR="00421EC5" w:rsidRPr="00245B45">
        <w:rPr>
          <w:rFonts w:ascii="Times New Roman" w:hAnsi="Times New Roman"/>
          <w:sz w:val="24"/>
          <w:szCs w:val="24"/>
        </w:rPr>
        <w:t>ssurance et d’</w:t>
      </w:r>
      <w:r w:rsidRPr="00245B45">
        <w:rPr>
          <w:rFonts w:ascii="Times New Roman" w:hAnsi="Times New Roman"/>
          <w:sz w:val="24"/>
          <w:szCs w:val="24"/>
        </w:rPr>
        <w:t>A</w:t>
      </w:r>
      <w:r w:rsidR="00421EC5" w:rsidRPr="00245B45">
        <w:rPr>
          <w:rFonts w:ascii="Times New Roman" w:hAnsi="Times New Roman"/>
          <w:sz w:val="24"/>
          <w:szCs w:val="24"/>
        </w:rPr>
        <w:t>udit</w:t>
      </w:r>
    </w:p>
    <w:p w14:paraId="502CA06F" w14:textId="77777777" w:rsidR="00FB7C2B" w:rsidRPr="00245B45" w:rsidRDefault="00FB7C2B" w:rsidP="00421EC5">
      <w:pPr>
        <w:numPr>
          <w:ilvl w:val="0"/>
          <w:numId w:val="2"/>
        </w:numPr>
        <w:tabs>
          <w:tab w:val="num" w:pos="720"/>
        </w:tabs>
        <w:jc w:val="both"/>
        <w:rPr>
          <w:rFonts w:ascii="Times New Roman" w:hAnsi="Times New Roman"/>
          <w:sz w:val="24"/>
          <w:szCs w:val="24"/>
        </w:rPr>
      </w:pPr>
      <w:r w:rsidRPr="00245B45">
        <w:rPr>
          <w:rFonts w:ascii="Times New Roman" w:hAnsi="Times New Roman"/>
          <w:sz w:val="24"/>
          <w:szCs w:val="24"/>
        </w:rPr>
        <w:t xml:space="preserve">Application du HACT par les autres agences </w:t>
      </w:r>
      <w:r w:rsidR="00421EC5" w:rsidRPr="00245B45">
        <w:rPr>
          <w:rFonts w:ascii="Times New Roman" w:hAnsi="Times New Roman"/>
          <w:sz w:val="24"/>
          <w:szCs w:val="24"/>
        </w:rPr>
        <w:t>Non Excom</w:t>
      </w:r>
    </w:p>
    <w:p w14:paraId="502CA070" w14:textId="77777777" w:rsidR="00903790" w:rsidRPr="00245B45" w:rsidRDefault="00421EC5" w:rsidP="00421EC5">
      <w:pPr>
        <w:numPr>
          <w:ilvl w:val="0"/>
          <w:numId w:val="2"/>
        </w:numPr>
        <w:jc w:val="both"/>
        <w:rPr>
          <w:rFonts w:ascii="Times New Roman" w:hAnsi="Times New Roman"/>
          <w:sz w:val="24"/>
          <w:szCs w:val="24"/>
        </w:rPr>
      </w:pPr>
      <w:r w:rsidRPr="00245B45">
        <w:rPr>
          <w:rFonts w:ascii="Times New Roman" w:hAnsi="Times New Roman"/>
          <w:sz w:val="24"/>
          <w:szCs w:val="24"/>
        </w:rPr>
        <w:t>Formation des IP de l’intérieur du pays</w:t>
      </w:r>
      <w:r w:rsidR="00136709" w:rsidRPr="00245B45">
        <w:rPr>
          <w:rFonts w:ascii="Times New Roman" w:hAnsi="Times New Roman"/>
          <w:sz w:val="24"/>
          <w:szCs w:val="24"/>
        </w:rPr>
        <w:t xml:space="preserve"> du FACE par toutes les agences.</w:t>
      </w:r>
    </w:p>
    <w:p w14:paraId="502CA071" w14:textId="77777777" w:rsidR="0021059D" w:rsidRPr="00245B45" w:rsidRDefault="00767A35" w:rsidP="001D12D6">
      <w:pPr>
        <w:numPr>
          <w:ilvl w:val="0"/>
          <w:numId w:val="2"/>
        </w:numPr>
        <w:jc w:val="both"/>
        <w:rPr>
          <w:rFonts w:ascii="Times New Roman" w:hAnsi="Times New Roman"/>
          <w:sz w:val="24"/>
          <w:szCs w:val="24"/>
        </w:rPr>
      </w:pPr>
      <w:r w:rsidRPr="00245B45">
        <w:rPr>
          <w:rFonts w:ascii="Times New Roman" w:hAnsi="Times New Roman"/>
          <w:sz w:val="24"/>
          <w:szCs w:val="24"/>
        </w:rPr>
        <w:t>Validation</w:t>
      </w:r>
      <w:r w:rsidR="0021059D" w:rsidRPr="00245B45">
        <w:rPr>
          <w:rFonts w:ascii="Times New Roman" w:hAnsi="Times New Roman"/>
          <w:sz w:val="24"/>
          <w:szCs w:val="24"/>
        </w:rPr>
        <w:t xml:space="preserve"> du plan </w:t>
      </w:r>
      <w:r w:rsidRPr="00245B45">
        <w:rPr>
          <w:rFonts w:ascii="Times New Roman" w:hAnsi="Times New Roman"/>
          <w:sz w:val="24"/>
          <w:szCs w:val="24"/>
        </w:rPr>
        <w:t>commun d’assurance et d’audit.</w:t>
      </w:r>
    </w:p>
    <w:p w14:paraId="502CA072" w14:textId="77777777" w:rsidR="0021059D" w:rsidRPr="00245B45" w:rsidRDefault="0021560E" w:rsidP="001D12D6">
      <w:pPr>
        <w:numPr>
          <w:ilvl w:val="0"/>
          <w:numId w:val="2"/>
        </w:numPr>
        <w:jc w:val="both"/>
        <w:rPr>
          <w:rFonts w:ascii="Times New Roman" w:hAnsi="Times New Roman"/>
          <w:sz w:val="24"/>
          <w:szCs w:val="24"/>
        </w:rPr>
      </w:pPr>
      <w:r w:rsidRPr="00245B45">
        <w:rPr>
          <w:rFonts w:ascii="Times New Roman" w:hAnsi="Times New Roman"/>
          <w:sz w:val="24"/>
          <w:szCs w:val="24"/>
        </w:rPr>
        <w:t>Déclaration du Burundi- « HACT Complian</w:t>
      </w:r>
      <w:r w:rsidR="008239C7" w:rsidRPr="00245B45">
        <w:rPr>
          <w:rFonts w:ascii="Times New Roman" w:hAnsi="Times New Roman"/>
          <w:sz w:val="24"/>
          <w:szCs w:val="24"/>
        </w:rPr>
        <w:t>t »</w:t>
      </w:r>
      <w:r w:rsidR="00136709" w:rsidRPr="00245B45">
        <w:rPr>
          <w:rFonts w:ascii="Times New Roman" w:hAnsi="Times New Roman"/>
          <w:sz w:val="24"/>
          <w:szCs w:val="24"/>
        </w:rPr>
        <w:t>.</w:t>
      </w:r>
    </w:p>
    <w:p w14:paraId="502CA073" w14:textId="77777777" w:rsidR="00F24374" w:rsidRPr="00245B45" w:rsidRDefault="00F24374" w:rsidP="001D12D6">
      <w:pPr>
        <w:numPr>
          <w:ilvl w:val="0"/>
          <w:numId w:val="2"/>
        </w:numPr>
        <w:jc w:val="both"/>
        <w:rPr>
          <w:rFonts w:ascii="Times New Roman" w:hAnsi="Times New Roman"/>
          <w:sz w:val="24"/>
          <w:szCs w:val="24"/>
        </w:rPr>
      </w:pPr>
      <w:r w:rsidRPr="00245B45">
        <w:rPr>
          <w:rFonts w:ascii="Times New Roman" w:hAnsi="Times New Roman"/>
          <w:sz w:val="24"/>
          <w:szCs w:val="24"/>
        </w:rPr>
        <w:t>Organisation des ateliers d’analyse et de validation du manuel des procédures NIM au Burundi.</w:t>
      </w:r>
    </w:p>
    <w:p w14:paraId="502CA074" w14:textId="77777777" w:rsidR="0021059D" w:rsidRPr="00245B45" w:rsidRDefault="00767A35" w:rsidP="001D12D6">
      <w:pPr>
        <w:numPr>
          <w:ilvl w:val="0"/>
          <w:numId w:val="2"/>
        </w:numPr>
        <w:jc w:val="both"/>
        <w:rPr>
          <w:rFonts w:ascii="Times New Roman" w:hAnsi="Times New Roman"/>
          <w:sz w:val="24"/>
          <w:szCs w:val="24"/>
        </w:rPr>
      </w:pPr>
      <w:r w:rsidRPr="00245B45">
        <w:rPr>
          <w:rFonts w:ascii="Times New Roman" w:hAnsi="Times New Roman"/>
          <w:sz w:val="24"/>
          <w:szCs w:val="24"/>
        </w:rPr>
        <w:t>Institution d’une Unité Technique NIM des agences du SNU</w:t>
      </w:r>
      <w:r w:rsidR="0021059D" w:rsidRPr="00245B45">
        <w:rPr>
          <w:rFonts w:ascii="Times New Roman" w:hAnsi="Times New Roman"/>
          <w:sz w:val="24"/>
          <w:szCs w:val="24"/>
        </w:rPr>
        <w:t xml:space="preserve"> qui s’occupe</w:t>
      </w:r>
      <w:r w:rsidR="00A841C7" w:rsidRPr="00245B45">
        <w:rPr>
          <w:rFonts w:ascii="Times New Roman" w:hAnsi="Times New Roman"/>
          <w:sz w:val="24"/>
          <w:szCs w:val="24"/>
        </w:rPr>
        <w:t>rait</w:t>
      </w:r>
      <w:r w:rsidR="0021059D" w:rsidRPr="00245B45">
        <w:rPr>
          <w:rFonts w:ascii="Times New Roman" w:hAnsi="Times New Roman"/>
          <w:sz w:val="24"/>
          <w:szCs w:val="24"/>
        </w:rPr>
        <w:t xml:space="preserve"> du suivi et de la mise en œuvre du HACT</w:t>
      </w:r>
      <w:r w:rsidRPr="00245B45">
        <w:rPr>
          <w:rFonts w:ascii="Times New Roman" w:hAnsi="Times New Roman"/>
          <w:sz w:val="24"/>
          <w:szCs w:val="24"/>
        </w:rPr>
        <w:t xml:space="preserve"> et des projets NIM</w:t>
      </w:r>
      <w:r w:rsidR="0021059D" w:rsidRPr="00245B45">
        <w:rPr>
          <w:rFonts w:ascii="Times New Roman" w:hAnsi="Times New Roman"/>
          <w:sz w:val="24"/>
          <w:szCs w:val="24"/>
        </w:rPr>
        <w:t xml:space="preserve"> au Burundi ;</w:t>
      </w:r>
    </w:p>
    <w:p w14:paraId="502CA075" w14:textId="77777777" w:rsidR="0021059D" w:rsidRPr="00245B45" w:rsidRDefault="0021059D" w:rsidP="001D12D6">
      <w:pPr>
        <w:numPr>
          <w:ilvl w:val="0"/>
          <w:numId w:val="2"/>
        </w:numPr>
        <w:jc w:val="both"/>
        <w:rPr>
          <w:rFonts w:ascii="Times New Roman" w:hAnsi="Times New Roman"/>
          <w:sz w:val="24"/>
          <w:szCs w:val="24"/>
        </w:rPr>
      </w:pPr>
      <w:r w:rsidRPr="00245B45">
        <w:rPr>
          <w:rFonts w:ascii="Times New Roman" w:hAnsi="Times New Roman"/>
          <w:sz w:val="24"/>
          <w:szCs w:val="24"/>
        </w:rPr>
        <w:t>Organisation des ateliers de formation à l’intention des partenaires de mise en</w:t>
      </w:r>
      <w:r w:rsidR="00767A35" w:rsidRPr="00245B45">
        <w:rPr>
          <w:rFonts w:ascii="Times New Roman" w:hAnsi="Times New Roman"/>
          <w:sz w:val="24"/>
          <w:szCs w:val="24"/>
        </w:rPr>
        <w:t xml:space="preserve"> œuvre provinciaux et communaux</w:t>
      </w:r>
      <w:r w:rsidR="00E1641E" w:rsidRPr="00245B45">
        <w:rPr>
          <w:rFonts w:ascii="Times New Roman" w:hAnsi="Times New Roman"/>
          <w:sz w:val="24"/>
          <w:szCs w:val="24"/>
        </w:rPr>
        <w:t>.</w:t>
      </w:r>
    </w:p>
    <w:p w14:paraId="502CA076" w14:textId="77777777" w:rsidR="00767A35" w:rsidRPr="00245B45" w:rsidRDefault="00767A35" w:rsidP="001D12D6">
      <w:pPr>
        <w:ind w:left="750"/>
        <w:jc w:val="both"/>
        <w:rPr>
          <w:rFonts w:ascii="Times New Roman" w:hAnsi="Times New Roman"/>
          <w:sz w:val="24"/>
          <w:szCs w:val="24"/>
        </w:rPr>
      </w:pPr>
    </w:p>
    <w:p w14:paraId="502CA077" w14:textId="77777777" w:rsidR="00F83AEA" w:rsidRPr="00245B45" w:rsidRDefault="00F83AEA" w:rsidP="001D12D6">
      <w:pPr>
        <w:ind w:left="360"/>
        <w:jc w:val="both"/>
        <w:rPr>
          <w:rFonts w:ascii="Times New Roman" w:hAnsi="Times New Roman"/>
          <w:sz w:val="24"/>
          <w:szCs w:val="24"/>
        </w:rPr>
      </w:pPr>
      <w:bookmarkStart w:id="0" w:name="_GoBack"/>
      <w:bookmarkEnd w:id="0"/>
    </w:p>
    <w:p w14:paraId="502CA078" w14:textId="77777777" w:rsidR="00903790" w:rsidRPr="00245B45" w:rsidRDefault="00903790" w:rsidP="001D12D6">
      <w:pPr>
        <w:ind w:left="360"/>
        <w:jc w:val="both"/>
        <w:rPr>
          <w:rFonts w:ascii="Times New Roman" w:hAnsi="Times New Roman"/>
          <w:sz w:val="24"/>
          <w:szCs w:val="24"/>
        </w:rPr>
      </w:pPr>
    </w:p>
    <w:p w14:paraId="502CA079" w14:textId="77777777" w:rsidR="00E36A0D" w:rsidRPr="00245B45" w:rsidRDefault="00E36A0D" w:rsidP="001D12D6">
      <w:pPr>
        <w:ind w:left="360"/>
        <w:jc w:val="both"/>
        <w:rPr>
          <w:rFonts w:ascii="Times New Roman" w:hAnsi="Times New Roman"/>
          <w:sz w:val="24"/>
          <w:szCs w:val="24"/>
        </w:rPr>
      </w:pPr>
    </w:p>
    <w:p w14:paraId="502CA07A" w14:textId="77777777" w:rsidR="00E36A0D" w:rsidRPr="00245B45" w:rsidRDefault="00E36A0D" w:rsidP="001D12D6">
      <w:pPr>
        <w:ind w:left="360"/>
        <w:jc w:val="both"/>
        <w:rPr>
          <w:rFonts w:ascii="Times New Roman" w:hAnsi="Times New Roman"/>
          <w:sz w:val="24"/>
          <w:szCs w:val="24"/>
        </w:rPr>
      </w:pPr>
    </w:p>
    <w:p w14:paraId="502CA07B" w14:textId="77777777" w:rsidR="00E36A0D" w:rsidRPr="00245B45" w:rsidRDefault="00E36A0D" w:rsidP="001D12D6">
      <w:pPr>
        <w:ind w:left="360"/>
        <w:jc w:val="both"/>
        <w:rPr>
          <w:rFonts w:ascii="Times New Roman" w:hAnsi="Times New Roman"/>
          <w:sz w:val="24"/>
          <w:szCs w:val="24"/>
        </w:rPr>
      </w:pPr>
    </w:p>
    <w:sectPr w:rsidR="00E36A0D" w:rsidRPr="00245B45" w:rsidSect="00287B1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CA07E" w14:textId="77777777" w:rsidR="00044BC5" w:rsidRDefault="00044BC5" w:rsidP="008207C2">
      <w:pPr>
        <w:spacing w:after="0" w:line="240" w:lineRule="auto"/>
      </w:pPr>
      <w:r>
        <w:separator/>
      </w:r>
    </w:p>
  </w:endnote>
  <w:endnote w:type="continuationSeparator" w:id="0">
    <w:p w14:paraId="502CA07F" w14:textId="77777777" w:rsidR="00044BC5" w:rsidRDefault="00044BC5" w:rsidP="0082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A082" w14:textId="7E80EBDE" w:rsidR="00332363" w:rsidRDefault="00DF0AB9" w:rsidP="00DF0AB9">
    <w:pPr>
      <w:pStyle w:val="Pieddepage"/>
      <w:pBdr>
        <w:top w:val="thinThickSmallGap" w:sz="24" w:space="1" w:color="622423"/>
      </w:pBdr>
      <w:tabs>
        <w:tab w:val="clear" w:pos="4536"/>
      </w:tabs>
      <w:jc w:val="center"/>
      <w:rPr>
        <w:rFonts w:ascii="Cambria" w:hAnsi="Cambria"/>
      </w:rPr>
    </w:pPr>
    <w:r>
      <w:rPr>
        <w:rFonts w:ascii="Cambria" w:hAnsi="Cambria"/>
      </w:rPr>
      <w:t xml:space="preserve">                             </w:t>
    </w:r>
    <w:r w:rsidR="00B211C3">
      <w:rPr>
        <w:rFonts w:ascii="Cambria" w:hAnsi="Cambria"/>
      </w:rPr>
      <w:t xml:space="preserve">Rapport final, </w:t>
    </w:r>
    <w:r w:rsidR="00A07E18">
      <w:rPr>
        <w:rFonts w:ascii="Cambria" w:hAnsi="Cambria"/>
      </w:rPr>
      <w:t xml:space="preserve"> juillet </w:t>
    </w:r>
    <w:r w:rsidR="00332363">
      <w:rPr>
        <w:rFonts w:ascii="Cambria" w:hAnsi="Cambria"/>
      </w:rPr>
      <w:t>2010</w:t>
    </w:r>
    <w:r w:rsidR="006E4C34">
      <w:rPr>
        <w:rFonts w:ascii="Cambria" w:hAnsi="Cambria"/>
      </w:rPr>
      <w:t xml:space="preserve"> à octo</w:t>
    </w:r>
    <w:r w:rsidR="00A07E18">
      <w:rPr>
        <w:rFonts w:ascii="Cambria" w:hAnsi="Cambria"/>
      </w:rPr>
      <w:t>bre 2011</w:t>
    </w:r>
    <w:r w:rsidR="00B211C3">
      <w:rPr>
        <w:rFonts w:ascii="Cambria" w:hAnsi="Cambria"/>
      </w:rPr>
      <w:t>- Programme</w:t>
    </w:r>
    <w:r w:rsidR="00332363">
      <w:rPr>
        <w:rFonts w:ascii="Cambria" w:hAnsi="Cambria"/>
      </w:rPr>
      <w:t xml:space="preserve"> Inter Agences HACT-Burundi</w:t>
    </w:r>
    <w:r w:rsidR="00432B82">
      <w:rPr>
        <w:rFonts w:ascii="Cambria" w:hAnsi="Cambria"/>
      </w:rPr>
      <w:t> ; Drafted by François-Xavier NSABIMANA, Program Analyst HACT</w:t>
    </w:r>
    <w:r w:rsidR="00332363">
      <w:rPr>
        <w:rFonts w:ascii="Cambria" w:hAnsi="Cambria"/>
      </w:rPr>
      <w:tab/>
    </w:r>
    <w:r w:rsidR="00A07E18">
      <w:rPr>
        <w:rFonts w:ascii="Cambria" w:hAnsi="Cambria"/>
      </w:rPr>
      <w:t xml:space="preserve"> </w:t>
    </w:r>
    <w:r w:rsidR="00332363">
      <w:rPr>
        <w:rFonts w:ascii="Cambria" w:hAnsi="Cambria"/>
      </w:rPr>
      <w:t xml:space="preserve">Page </w:t>
    </w:r>
    <w:r w:rsidR="000D6DD8">
      <w:fldChar w:fldCharType="begin"/>
    </w:r>
    <w:r w:rsidR="000D6DD8">
      <w:instrText xml:space="preserve"> PAGE   \* MERGEFORMAT </w:instrText>
    </w:r>
    <w:r w:rsidR="000D6DD8">
      <w:fldChar w:fldCharType="separate"/>
    </w:r>
    <w:r w:rsidR="000D6DD8" w:rsidRPr="000D6DD8">
      <w:rPr>
        <w:rFonts w:ascii="Cambria" w:hAnsi="Cambria"/>
        <w:noProof/>
      </w:rPr>
      <w:t>1</w:t>
    </w:r>
    <w:r w:rsidR="000D6DD8">
      <w:rPr>
        <w:rFonts w:ascii="Cambria" w:hAnsi="Cambria"/>
        <w:noProof/>
      </w:rPr>
      <w:fldChar w:fldCharType="end"/>
    </w:r>
  </w:p>
  <w:p w14:paraId="502CA083" w14:textId="77777777" w:rsidR="008207C2" w:rsidRDefault="008207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CA07C" w14:textId="77777777" w:rsidR="00044BC5" w:rsidRDefault="00044BC5" w:rsidP="008207C2">
      <w:pPr>
        <w:spacing w:after="0" w:line="240" w:lineRule="auto"/>
      </w:pPr>
      <w:r>
        <w:separator/>
      </w:r>
    </w:p>
  </w:footnote>
  <w:footnote w:type="continuationSeparator" w:id="0">
    <w:p w14:paraId="502CA07D" w14:textId="77777777" w:rsidR="00044BC5" w:rsidRDefault="00044BC5" w:rsidP="00820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51F"/>
    <w:multiLevelType w:val="hybridMultilevel"/>
    <w:tmpl w:val="C4FEF6D2"/>
    <w:lvl w:ilvl="0" w:tplc="10C832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565E43"/>
    <w:multiLevelType w:val="hybridMultilevel"/>
    <w:tmpl w:val="5FF6E6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25CAF"/>
    <w:multiLevelType w:val="hybridMultilevel"/>
    <w:tmpl w:val="CC6CF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716B89"/>
    <w:multiLevelType w:val="hybridMultilevel"/>
    <w:tmpl w:val="4D96CFC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137B9"/>
    <w:multiLevelType w:val="hybridMultilevel"/>
    <w:tmpl w:val="D812CDD0"/>
    <w:lvl w:ilvl="0" w:tplc="1F7C2E6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D61FD"/>
    <w:multiLevelType w:val="hybridMultilevel"/>
    <w:tmpl w:val="B16860A4"/>
    <w:lvl w:ilvl="0" w:tplc="185840A6">
      <w:start w:val="5"/>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35954FBE"/>
    <w:multiLevelType w:val="hybridMultilevel"/>
    <w:tmpl w:val="D6C86490"/>
    <w:lvl w:ilvl="0" w:tplc="71FA0454">
      <w:start w:val="1"/>
      <w:numFmt w:val="bullet"/>
      <w:lvlText w:val=""/>
      <w:lvlJc w:val="left"/>
      <w:pPr>
        <w:tabs>
          <w:tab w:val="num" w:pos="720"/>
        </w:tabs>
        <w:ind w:left="720" w:hanging="360"/>
      </w:pPr>
      <w:rPr>
        <w:rFonts w:ascii="Wingdings" w:hAnsi="Wingdings" w:hint="default"/>
      </w:rPr>
    </w:lvl>
    <w:lvl w:ilvl="1" w:tplc="4F6EB3B4">
      <w:start w:val="1"/>
      <w:numFmt w:val="bullet"/>
      <w:lvlText w:val=""/>
      <w:lvlJc w:val="left"/>
      <w:pPr>
        <w:tabs>
          <w:tab w:val="num" w:pos="1440"/>
        </w:tabs>
        <w:ind w:left="1440" w:hanging="360"/>
      </w:pPr>
      <w:rPr>
        <w:rFonts w:ascii="Wingdings" w:hAnsi="Wingdings" w:hint="default"/>
      </w:rPr>
    </w:lvl>
    <w:lvl w:ilvl="2" w:tplc="B1BE43F4" w:tentative="1">
      <w:start w:val="1"/>
      <w:numFmt w:val="bullet"/>
      <w:lvlText w:val=""/>
      <w:lvlJc w:val="left"/>
      <w:pPr>
        <w:tabs>
          <w:tab w:val="num" w:pos="2160"/>
        </w:tabs>
        <w:ind w:left="2160" w:hanging="360"/>
      </w:pPr>
      <w:rPr>
        <w:rFonts w:ascii="Wingdings" w:hAnsi="Wingdings" w:hint="default"/>
      </w:rPr>
    </w:lvl>
    <w:lvl w:ilvl="3" w:tplc="3648EBB8" w:tentative="1">
      <w:start w:val="1"/>
      <w:numFmt w:val="bullet"/>
      <w:lvlText w:val=""/>
      <w:lvlJc w:val="left"/>
      <w:pPr>
        <w:tabs>
          <w:tab w:val="num" w:pos="2880"/>
        </w:tabs>
        <w:ind w:left="2880" w:hanging="360"/>
      </w:pPr>
      <w:rPr>
        <w:rFonts w:ascii="Wingdings" w:hAnsi="Wingdings" w:hint="default"/>
      </w:rPr>
    </w:lvl>
    <w:lvl w:ilvl="4" w:tplc="B93CE3B4" w:tentative="1">
      <w:start w:val="1"/>
      <w:numFmt w:val="bullet"/>
      <w:lvlText w:val=""/>
      <w:lvlJc w:val="left"/>
      <w:pPr>
        <w:tabs>
          <w:tab w:val="num" w:pos="3600"/>
        </w:tabs>
        <w:ind w:left="3600" w:hanging="360"/>
      </w:pPr>
      <w:rPr>
        <w:rFonts w:ascii="Wingdings" w:hAnsi="Wingdings" w:hint="default"/>
      </w:rPr>
    </w:lvl>
    <w:lvl w:ilvl="5" w:tplc="2460EEFE" w:tentative="1">
      <w:start w:val="1"/>
      <w:numFmt w:val="bullet"/>
      <w:lvlText w:val=""/>
      <w:lvlJc w:val="left"/>
      <w:pPr>
        <w:tabs>
          <w:tab w:val="num" w:pos="4320"/>
        </w:tabs>
        <w:ind w:left="4320" w:hanging="360"/>
      </w:pPr>
      <w:rPr>
        <w:rFonts w:ascii="Wingdings" w:hAnsi="Wingdings" w:hint="default"/>
      </w:rPr>
    </w:lvl>
    <w:lvl w:ilvl="6" w:tplc="45C27558" w:tentative="1">
      <w:start w:val="1"/>
      <w:numFmt w:val="bullet"/>
      <w:lvlText w:val=""/>
      <w:lvlJc w:val="left"/>
      <w:pPr>
        <w:tabs>
          <w:tab w:val="num" w:pos="5040"/>
        </w:tabs>
        <w:ind w:left="5040" w:hanging="360"/>
      </w:pPr>
      <w:rPr>
        <w:rFonts w:ascii="Wingdings" w:hAnsi="Wingdings" w:hint="default"/>
      </w:rPr>
    </w:lvl>
    <w:lvl w:ilvl="7" w:tplc="0C5ED53C" w:tentative="1">
      <w:start w:val="1"/>
      <w:numFmt w:val="bullet"/>
      <w:lvlText w:val=""/>
      <w:lvlJc w:val="left"/>
      <w:pPr>
        <w:tabs>
          <w:tab w:val="num" w:pos="5760"/>
        </w:tabs>
        <w:ind w:left="5760" w:hanging="360"/>
      </w:pPr>
      <w:rPr>
        <w:rFonts w:ascii="Wingdings" w:hAnsi="Wingdings" w:hint="default"/>
      </w:rPr>
    </w:lvl>
    <w:lvl w:ilvl="8" w:tplc="FA7ADA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0D3C57"/>
    <w:multiLevelType w:val="hybridMultilevel"/>
    <w:tmpl w:val="98CAF192"/>
    <w:lvl w:ilvl="0" w:tplc="040C0019">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55A1E7E"/>
    <w:multiLevelType w:val="hybridMultilevel"/>
    <w:tmpl w:val="FF006B3C"/>
    <w:lvl w:ilvl="0" w:tplc="4FCCD198">
      <w:start w:val="1"/>
      <w:numFmt w:val="bullet"/>
      <w:lvlText w:val="•"/>
      <w:lvlJc w:val="left"/>
      <w:pPr>
        <w:tabs>
          <w:tab w:val="num" w:pos="720"/>
        </w:tabs>
        <w:ind w:left="720" w:hanging="360"/>
      </w:pPr>
      <w:rPr>
        <w:rFonts w:ascii="Times New Roman" w:hAnsi="Times New Roman" w:hint="default"/>
      </w:rPr>
    </w:lvl>
    <w:lvl w:ilvl="1" w:tplc="39CEF976" w:tentative="1">
      <w:start w:val="1"/>
      <w:numFmt w:val="bullet"/>
      <w:lvlText w:val="•"/>
      <w:lvlJc w:val="left"/>
      <w:pPr>
        <w:tabs>
          <w:tab w:val="num" w:pos="1440"/>
        </w:tabs>
        <w:ind w:left="1440" w:hanging="360"/>
      </w:pPr>
      <w:rPr>
        <w:rFonts w:ascii="Times New Roman" w:hAnsi="Times New Roman" w:hint="default"/>
      </w:rPr>
    </w:lvl>
    <w:lvl w:ilvl="2" w:tplc="CE5EA00C" w:tentative="1">
      <w:start w:val="1"/>
      <w:numFmt w:val="bullet"/>
      <w:lvlText w:val="•"/>
      <w:lvlJc w:val="left"/>
      <w:pPr>
        <w:tabs>
          <w:tab w:val="num" w:pos="2160"/>
        </w:tabs>
        <w:ind w:left="2160" w:hanging="360"/>
      </w:pPr>
      <w:rPr>
        <w:rFonts w:ascii="Times New Roman" w:hAnsi="Times New Roman" w:hint="default"/>
      </w:rPr>
    </w:lvl>
    <w:lvl w:ilvl="3" w:tplc="7CE85AE4" w:tentative="1">
      <w:start w:val="1"/>
      <w:numFmt w:val="bullet"/>
      <w:lvlText w:val="•"/>
      <w:lvlJc w:val="left"/>
      <w:pPr>
        <w:tabs>
          <w:tab w:val="num" w:pos="2880"/>
        </w:tabs>
        <w:ind w:left="2880" w:hanging="360"/>
      </w:pPr>
      <w:rPr>
        <w:rFonts w:ascii="Times New Roman" w:hAnsi="Times New Roman" w:hint="default"/>
      </w:rPr>
    </w:lvl>
    <w:lvl w:ilvl="4" w:tplc="5ECC3FE6" w:tentative="1">
      <w:start w:val="1"/>
      <w:numFmt w:val="bullet"/>
      <w:lvlText w:val="•"/>
      <w:lvlJc w:val="left"/>
      <w:pPr>
        <w:tabs>
          <w:tab w:val="num" w:pos="3600"/>
        </w:tabs>
        <w:ind w:left="3600" w:hanging="360"/>
      </w:pPr>
      <w:rPr>
        <w:rFonts w:ascii="Times New Roman" w:hAnsi="Times New Roman" w:hint="default"/>
      </w:rPr>
    </w:lvl>
    <w:lvl w:ilvl="5" w:tplc="B7C2FB48" w:tentative="1">
      <w:start w:val="1"/>
      <w:numFmt w:val="bullet"/>
      <w:lvlText w:val="•"/>
      <w:lvlJc w:val="left"/>
      <w:pPr>
        <w:tabs>
          <w:tab w:val="num" w:pos="4320"/>
        </w:tabs>
        <w:ind w:left="4320" w:hanging="360"/>
      </w:pPr>
      <w:rPr>
        <w:rFonts w:ascii="Times New Roman" w:hAnsi="Times New Roman" w:hint="default"/>
      </w:rPr>
    </w:lvl>
    <w:lvl w:ilvl="6" w:tplc="98FC6294" w:tentative="1">
      <w:start w:val="1"/>
      <w:numFmt w:val="bullet"/>
      <w:lvlText w:val="•"/>
      <w:lvlJc w:val="left"/>
      <w:pPr>
        <w:tabs>
          <w:tab w:val="num" w:pos="5040"/>
        </w:tabs>
        <w:ind w:left="5040" w:hanging="360"/>
      </w:pPr>
      <w:rPr>
        <w:rFonts w:ascii="Times New Roman" w:hAnsi="Times New Roman" w:hint="default"/>
      </w:rPr>
    </w:lvl>
    <w:lvl w:ilvl="7" w:tplc="4A028A84" w:tentative="1">
      <w:start w:val="1"/>
      <w:numFmt w:val="bullet"/>
      <w:lvlText w:val="•"/>
      <w:lvlJc w:val="left"/>
      <w:pPr>
        <w:tabs>
          <w:tab w:val="num" w:pos="5760"/>
        </w:tabs>
        <w:ind w:left="5760" w:hanging="360"/>
      </w:pPr>
      <w:rPr>
        <w:rFonts w:ascii="Times New Roman" w:hAnsi="Times New Roman" w:hint="default"/>
      </w:rPr>
    </w:lvl>
    <w:lvl w:ilvl="8" w:tplc="86D2C3E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9FB333C"/>
    <w:multiLevelType w:val="hybridMultilevel"/>
    <w:tmpl w:val="740C65F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AA6099"/>
    <w:multiLevelType w:val="hybridMultilevel"/>
    <w:tmpl w:val="C4FEF6D2"/>
    <w:lvl w:ilvl="0" w:tplc="10C832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9"/>
  </w:num>
  <w:num w:numId="5">
    <w:abstractNumId w:val="1"/>
  </w:num>
  <w:num w:numId="6">
    <w:abstractNumId w:val="2"/>
  </w:num>
  <w:num w:numId="7">
    <w:abstractNumId w:val="3"/>
  </w:num>
  <w:num w:numId="8">
    <w:abstractNumId w:val="7"/>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0C0E44"/>
    <w:rsid w:val="00044BC5"/>
    <w:rsid w:val="00047B25"/>
    <w:rsid w:val="00051FE1"/>
    <w:rsid w:val="00095BEE"/>
    <w:rsid w:val="00097428"/>
    <w:rsid w:val="000A782F"/>
    <w:rsid w:val="000C0E44"/>
    <w:rsid w:val="000D6DD8"/>
    <w:rsid w:val="001352F2"/>
    <w:rsid w:val="00136709"/>
    <w:rsid w:val="001A1D3F"/>
    <w:rsid w:val="001B52DB"/>
    <w:rsid w:val="001D12D6"/>
    <w:rsid w:val="001E11F6"/>
    <w:rsid w:val="001E60C2"/>
    <w:rsid w:val="0021059D"/>
    <w:rsid w:val="0021560E"/>
    <w:rsid w:val="00245B45"/>
    <w:rsid w:val="00263314"/>
    <w:rsid w:val="00287B10"/>
    <w:rsid w:val="0029755A"/>
    <w:rsid w:val="00324C08"/>
    <w:rsid w:val="00325EEF"/>
    <w:rsid w:val="00330CE2"/>
    <w:rsid w:val="00332363"/>
    <w:rsid w:val="00344134"/>
    <w:rsid w:val="00354586"/>
    <w:rsid w:val="0038266A"/>
    <w:rsid w:val="00421EC5"/>
    <w:rsid w:val="00432B82"/>
    <w:rsid w:val="004533CF"/>
    <w:rsid w:val="004565E1"/>
    <w:rsid w:val="00495A61"/>
    <w:rsid w:val="004A4297"/>
    <w:rsid w:val="004B7CE4"/>
    <w:rsid w:val="004D2AEB"/>
    <w:rsid w:val="004E7FE4"/>
    <w:rsid w:val="0050395B"/>
    <w:rsid w:val="00511FE2"/>
    <w:rsid w:val="00562559"/>
    <w:rsid w:val="005678B4"/>
    <w:rsid w:val="00576CC6"/>
    <w:rsid w:val="00611F65"/>
    <w:rsid w:val="00621263"/>
    <w:rsid w:val="006262E8"/>
    <w:rsid w:val="00657EF4"/>
    <w:rsid w:val="00662ED2"/>
    <w:rsid w:val="00667C07"/>
    <w:rsid w:val="00667C6D"/>
    <w:rsid w:val="00672AFB"/>
    <w:rsid w:val="006A0825"/>
    <w:rsid w:val="006A1115"/>
    <w:rsid w:val="006E4C34"/>
    <w:rsid w:val="00730DE4"/>
    <w:rsid w:val="00753A34"/>
    <w:rsid w:val="00767A35"/>
    <w:rsid w:val="007704B7"/>
    <w:rsid w:val="007714E9"/>
    <w:rsid w:val="007B2F4F"/>
    <w:rsid w:val="007C5FCC"/>
    <w:rsid w:val="008113DE"/>
    <w:rsid w:val="008207C2"/>
    <w:rsid w:val="008239C7"/>
    <w:rsid w:val="00867EEA"/>
    <w:rsid w:val="00871865"/>
    <w:rsid w:val="00883A16"/>
    <w:rsid w:val="0088444A"/>
    <w:rsid w:val="008849B6"/>
    <w:rsid w:val="00884A60"/>
    <w:rsid w:val="0090334B"/>
    <w:rsid w:val="00903790"/>
    <w:rsid w:val="00903EBD"/>
    <w:rsid w:val="009156C5"/>
    <w:rsid w:val="00963D26"/>
    <w:rsid w:val="00981455"/>
    <w:rsid w:val="00A07E18"/>
    <w:rsid w:val="00A71B2B"/>
    <w:rsid w:val="00A841C7"/>
    <w:rsid w:val="00A860D4"/>
    <w:rsid w:val="00A978A8"/>
    <w:rsid w:val="00AB75DD"/>
    <w:rsid w:val="00AC3DBD"/>
    <w:rsid w:val="00AE45E3"/>
    <w:rsid w:val="00B211C3"/>
    <w:rsid w:val="00B34F05"/>
    <w:rsid w:val="00B6795D"/>
    <w:rsid w:val="00BB24E0"/>
    <w:rsid w:val="00BB3E2B"/>
    <w:rsid w:val="00BD1831"/>
    <w:rsid w:val="00BE0002"/>
    <w:rsid w:val="00C05130"/>
    <w:rsid w:val="00C245B6"/>
    <w:rsid w:val="00C26DBA"/>
    <w:rsid w:val="00C50356"/>
    <w:rsid w:val="00C5276C"/>
    <w:rsid w:val="00C53009"/>
    <w:rsid w:val="00C63ED4"/>
    <w:rsid w:val="00C82A44"/>
    <w:rsid w:val="00C94EED"/>
    <w:rsid w:val="00CA421A"/>
    <w:rsid w:val="00CC5945"/>
    <w:rsid w:val="00CF52CC"/>
    <w:rsid w:val="00D00D10"/>
    <w:rsid w:val="00D165D8"/>
    <w:rsid w:val="00D22E62"/>
    <w:rsid w:val="00D559C9"/>
    <w:rsid w:val="00D70A51"/>
    <w:rsid w:val="00DD7AD0"/>
    <w:rsid w:val="00DE76CB"/>
    <w:rsid w:val="00DF0AB9"/>
    <w:rsid w:val="00E1641E"/>
    <w:rsid w:val="00E36A0D"/>
    <w:rsid w:val="00E81E74"/>
    <w:rsid w:val="00E83483"/>
    <w:rsid w:val="00F01E0D"/>
    <w:rsid w:val="00F0321D"/>
    <w:rsid w:val="00F24374"/>
    <w:rsid w:val="00F725F9"/>
    <w:rsid w:val="00F83AEA"/>
    <w:rsid w:val="00FB7C2B"/>
    <w:rsid w:val="00FC4379"/>
    <w:rsid w:val="00FD15C3"/>
    <w:rsid w:val="00FE76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02C9FB6"/>
  <w15:docId w15:val="{B74A6F4F-A33D-4CB4-9C60-397594C0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87B10"/>
    <w:pPr>
      <w:spacing w:after="200" w:line="276" w:lineRule="auto"/>
    </w:pPr>
    <w:rPr>
      <w:sz w:val="22"/>
      <w:szCs w:val="22"/>
      <w:lang w:eastAsia="en-US"/>
    </w:rPr>
  </w:style>
  <w:style w:type="paragraph" w:styleId="Titre2">
    <w:name w:val="heading 2"/>
    <w:basedOn w:val="Normal"/>
    <w:next w:val="Normal"/>
    <w:link w:val="Titre2Car"/>
    <w:qFormat/>
    <w:rsid w:val="00B34F05"/>
    <w:pPr>
      <w:keepNext/>
      <w:spacing w:before="240" w:after="60" w:line="240" w:lineRule="auto"/>
      <w:outlineLvl w:val="1"/>
    </w:pPr>
    <w:rPr>
      <w:rFonts w:ascii="Arial" w:eastAsia="Times New Roman" w:hAnsi="Arial" w:cs="Arial"/>
      <w:b/>
      <w:bCs/>
      <w:i/>
      <w:iCs/>
      <w:sz w:val="28"/>
      <w:szCs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13DE"/>
    <w:pPr>
      <w:ind w:left="708"/>
    </w:pPr>
  </w:style>
  <w:style w:type="table" w:styleId="Grilledutableau">
    <w:name w:val="Table Grid"/>
    <w:basedOn w:val="TableauNormal"/>
    <w:uiPriority w:val="59"/>
    <w:rsid w:val="008113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semiHidden/>
    <w:unhideWhenUsed/>
    <w:rsid w:val="008207C2"/>
    <w:pPr>
      <w:tabs>
        <w:tab w:val="center" w:pos="4536"/>
        <w:tab w:val="right" w:pos="9072"/>
      </w:tabs>
    </w:pPr>
  </w:style>
  <w:style w:type="character" w:customStyle="1" w:styleId="En-tteCar">
    <w:name w:val="En-tête Car"/>
    <w:basedOn w:val="Policepardfaut"/>
    <w:link w:val="En-tte"/>
    <w:uiPriority w:val="99"/>
    <w:semiHidden/>
    <w:rsid w:val="008207C2"/>
    <w:rPr>
      <w:sz w:val="22"/>
      <w:szCs w:val="22"/>
      <w:lang w:eastAsia="en-US"/>
    </w:rPr>
  </w:style>
  <w:style w:type="paragraph" w:styleId="Pieddepage">
    <w:name w:val="footer"/>
    <w:basedOn w:val="Normal"/>
    <w:link w:val="PieddepageCar"/>
    <w:uiPriority w:val="99"/>
    <w:unhideWhenUsed/>
    <w:rsid w:val="008207C2"/>
    <w:pPr>
      <w:tabs>
        <w:tab w:val="center" w:pos="4536"/>
        <w:tab w:val="right" w:pos="9072"/>
      </w:tabs>
    </w:pPr>
  </w:style>
  <w:style w:type="character" w:customStyle="1" w:styleId="PieddepageCar">
    <w:name w:val="Pied de page Car"/>
    <w:basedOn w:val="Policepardfaut"/>
    <w:link w:val="Pieddepage"/>
    <w:uiPriority w:val="99"/>
    <w:rsid w:val="008207C2"/>
    <w:rPr>
      <w:sz w:val="22"/>
      <w:szCs w:val="22"/>
      <w:lang w:eastAsia="en-US"/>
    </w:rPr>
  </w:style>
  <w:style w:type="paragraph" w:styleId="Textedebulles">
    <w:name w:val="Balloon Text"/>
    <w:basedOn w:val="Normal"/>
    <w:link w:val="TextedebullesCar"/>
    <w:uiPriority w:val="99"/>
    <w:semiHidden/>
    <w:unhideWhenUsed/>
    <w:rsid w:val="003323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2363"/>
    <w:rPr>
      <w:rFonts w:ascii="Tahoma" w:hAnsi="Tahoma" w:cs="Tahoma"/>
      <w:sz w:val="16"/>
      <w:szCs w:val="16"/>
      <w:lang w:eastAsia="en-US"/>
    </w:rPr>
  </w:style>
  <w:style w:type="character" w:customStyle="1" w:styleId="Titre2Car">
    <w:name w:val="Titre 2 Car"/>
    <w:basedOn w:val="Policepardfaut"/>
    <w:link w:val="Titre2"/>
    <w:rsid w:val="00B34F05"/>
    <w:rPr>
      <w:rFonts w:ascii="Arial" w:eastAsia="Times New Roman" w:hAnsi="Arial" w:cs="Arial"/>
      <w:b/>
      <w:bCs/>
      <w:i/>
      <w:iCs/>
      <w:sz w:val="28"/>
      <w:szCs w:val="28"/>
      <w:lang w:val="en-GB" w:eastAsia="en-US"/>
    </w:rPr>
  </w:style>
  <w:style w:type="paragraph" w:styleId="Corpsdetexte">
    <w:name w:val="Body Text"/>
    <w:basedOn w:val="Normal"/>
    <w:link w:val="CorpsdetexteCar"/>
    <w:rsid w:val="00B34F05"/>
    <w:pPr>
      <w:spacing w:before="60" w:after="60" w:line="240" w:lineRule="auto"/>
      <w:jc w:val="both"/>
    </w:pPr>
    <w:rPr>
      <w:rFonts w:ascii="Arial" w:eastAsia="Times New Roman" w:hAnsi="Arial"/>
      <w:color w:val="333399"/>
      <w:szCs w:val="24"/>
      <w:lang w:val="en-GB"/>
    </w:rPr>
  </w:style>
  <w:style w:type="character" w:customStyle="1" w:styleId="CorpsdetexteCar">
    <w:name w:val="Corps de texte Car"/>
    <w:basedOn w:val="Policepardfaut"/>
    <w:link w:val="Corpsdetexte"/>
    <w:rsid w:val="00B34F05"/>
    <w:rPr>
      <w:rFonts w:ascii="Arial" w:eastAsia="Times New Roman" w:hAnsi="Arial"/>
      <w:color w:val="333399"/>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069462">
      <w:bodyDiv w:val="1"/>
      <w:marLeft w:val="0"/>
      <w:marRight w:val="0"/>
      <w:marTop w:val="0"/>
      <w:marBottom w:val="0"/>
      <w:divBdr>
        <w:top w:val="none" w:sz="0" w:space="0" w:color="auto"/>
        <w:left w:val="none" w:sz="0" w:space="0" w:color="auto"/>
        <w:bottom w:val="none" w:sz="0" w:space="0" w:color="auto"/>
        <w:right w:val="none" w:sz="0" w:space="0" w:color="auto"/>
      </w:divBdr>
      <w:divsChild>
        <w:div w:id="67965429">
          <w:marLeft w:val="288"/>
          <w:marRight w:val="0"/>
          <w:marTop w:val="120"/>
          <w:marBottom w:val="0"/>
          <w:divBdr>
            <w:top w:val="none" w:sz="0" w:space="0" w:color="auto"/>
            <w:left w:val="none" w:sz="0" w:space="0" w:color="auto"/>
            <w:bottom w:val="none" w:sz="0" w:space="0" w:color="auto"/>
            <w:right w:val="none" w:sz="0" w:space="0" w:color="auto"/>
          </w:divBdr>
        </w:div>
        <w:div w:id="231744612">
          <w:marLeft w:val="288"/>
          <w:marRight w:val="0"/>
          <w:marTop w:val="120"/>
          <w:marBottom w:val="0"/>
          <w:divBdr>
            <w:top w:val="none" w:sz="0" w:space="0" w:color="auto"/>
            <w:left w:val="none" w:sz="0" w:space="0" w:color="auto"/>
            <w:bottom w:val="none" w:sz="0" w:space="0" w:color="auto"/>
            <w:right w:val="none" w:sz="0" w:space="0" w:color="auto"/>
          </w:divBdr>
        </w:div>
        <w:div w:id="486481866">
          <w:marLeft w:val="288"/>
          <w:marRight w:val="0"/>
          <w:marTop w:val="120"/>
          <w:marBottom w:val="0"/>
          <w:divBdr>
            <w:top w:val="none" w:sz="0" w:space="0" w:color="auto"/>
            <w:left w:val="none" w:sz="0" w:space="0" w:color="auto"/>
            <w:bottom w:val="none" w:sz="0" w:space="0" w:color="auto"/>
            <w:right w:val="none" w:sz="0" w:space="0" w:color="auto"/>
          </w:divBdr>
        </w:div>
        <w:div w:id="718866152">
          <w:marLeft w:val="288"/>
          <w:marRight w:val="0"/>
          <w:marTop w:val="120"/>
          <w:marBottom w:val="0"/>
          <w:divBdr>
            <w:top w:val="none" w:sz="0" w:space="0" w:color="auto"/>
            <w:left w:val="none" w:sz="0" w:space="0" w:color="auto"/>
            <w:bottom w:val="none" w:sz="0" w:space="0" w:color="auto"/>
            <w:right w:val="none" w:sz="0" w:space="0" w:color="auto"/>
          </w:divBdr>
        </w:div>
        <w:div w:id="1807698556">
          <w:marLeft w:val="288"/>
          <w:marRight w:val="0"/>
          <w:marTop w:val="120"/>
          <w:marBottom w:val="0"/>
          <w:divBdr>
            <w:top w:val="none" w:sz="0" w:space="0" w:color="auto"/>
            <w:left w:val="none" w:sz="0" w:space="0" w:color="auto"/>
            <w:bottom w:val="none" w:sz="0" w:space="0" w:color="auto"/>
            <w:right w:val="none" w:sz="0" w:space="0" w:color="auto"/>
          </w:divBdr>
        </w:div>
      </w:divsChild>
    </w:div>
    <w:div w:id="1848901908">
      <w:bodyDiv w:val="1"/>
      <w:marLeft w:val="0"/>
      <w:marRight w:val="0"/>
      <w:marTop w:val="0"/>
      <w:marBottom w:val="0"/>
      <w:divBdr>
        <w:top w:val="none" w:sz="0" w:space="0" w:color="auto"/>
        <w:left w:val="none" w:sz="0" w:space="0" w:color="auto"/>
        <w:bottom w:val="none" w:sz="0" w:space="0" w:color="auto"/>
        <w:right w:val="none" w:sz="0" w:space="0" w:color="auto"/>
      </w:divBdr>
      <w:divsChild>
        <w:div w:id="957444157">
          <w:marLeft w:val="1526"/>
          <w:marRight w:val="0"/>
          <w:marTop w:val="134"/>
          <w:marBottom w:val="0"/>
          <w:divBdr>
            <w:top w:val="none" w:sz="0" w:space="0" w:color="auto"/>
            <w:left w:val="none" w:sz="0" w:space="0" w:color="auto"/>
            <w:bottom w:val="none" w:sz="0" w:space="0" w:color="auto"/>
            <w:right w:val="none" w:sz="0" w:space="0" w:color="auto"/>
          </w:divBdr>
        </w:div>
        <w:div w:id="2116511223">
          <w:marLeft w:val="152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ATLASPDC-3-960</_dlc_DocId>
    <_dlc_DocIdUrl xmlns="f1161f5b-24a3-4c2d-bc81-44cb9325e8ee">
      <Url>https://info.undp.org/docs/pdc/_layouts/DocIdRedir.aspx?ID=ATLASPDC-3-960</Url>
      <Description>ATLASPDC-3-960</Description>
    </_dlc_DocIdUrl>
    <UNDPDocumentCategoryTaxHTField0 xmlns="1ed4137b-41b2-488b-8250-6d369ec27664">
      <Terms xmlns="http://schemas.microsoft.com/office/infopath/2007/PartnerControls"/>
    </UNDPDocumentCategoryTaxHTField0>
    <UNDPPublishedDate xmlns="f1161f5b-24a3-4c2d-bc81-44cb9325e8ee" xsi:nil="true"/>
    <PDC_x0020_Document_x0020_Category xmlns="f1161f5b-24a3-4c2d-bc81-44cb9325e8ee">Project</PDC_x0020_Document_x0020_Category>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o4086b1782a74105bb5269035bccc8e9>
    <Project_x0020_Number xmlns="f1161f5b-24a3-4c2d-bc81-44cb9325e8ee">00059849</Project_x0020_Number>
    <Project_x0020_Manager xmlns="f1161f5b-24a3-4c2d-bc81-44cb9325e8ee" xsi:nil="true"/>
    <TaxCatchAll xmlns="1ed4137b-41b2-488b-8250-6d369ec27664">
      <Value>1112</Value>
      <Value>1183</Value>
    </TaxCatchAll>
    <Outcome1 xmlns="f1161f5b-24a3-4c2d-bc81-44cb9325e8ee" xsi:nil="true"/>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BDI</TermName>
          <TermId xmlns="http://schemas.microsoft.com/office/infopath/2007/PartnerControls">f9feb202-df34-4b8a-8dc4-5a622eda4141</TermId>
        </TermInfo>
      </Terms>
    </gc6531b704974d528487414686b72f6f>
    <UN_x0020_LanguagesTaxHTField0 xmlns="1ed4137b-41b2-488b-8250-6d369ec27664">
      <Terms xmlns="http://schemas.microsoft.com/office/infopath/2007/PartnerControls"/>
    </UN_x0020_Languages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_Publisher xmlns="http://schemas.microsoft.com/sharepoint/v3/fields" xsi:nil="true"/>
    <UNDPPOPPFunctionalArea xmlns="f1161f5b-24a3-4c2d-bc81-44cb9325e8ee" xsi:nil="true"/>
    <c4e2ab2cc9354bbf9064eeb465a566ea xmlns="1ed4137b-41b2-488b-8250-6d369ec27664">
      <Terms xmlns="http://schemas.microsoft.com/office/infopath/2007/PartnerControls"/>
    </c4e2ab2cc9354bbf9064eeb465a566ea>
    <UndpProjectNo xmlns="1ed4137b-41b2-488b-8250-6d369ec27664">00059849</UndpProjectNo>
    <UndpDocStatus xmlns="1ed4137b-41b2-488b-8250-6d369ec27664" xsi:nil="true"/>
    <UndpClassificationLevel xmlns="1ed4137b-41b2-488b-8250-6d369ec27664" xsi:nil="true"/>
    <UndpIsTemplate xmlns="1ed4137b-41b2-488b-8250-6d369ec27664" xsi:nil="true"/>
    <UndpDocID xmlns="1ed4137b-41b2-488b-8250-6d369ec27664" xsi:nil="true"/>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4C45EEB-36EC-453E-A258-397E60E2B3B8}"/>
</file>

<file path=customXml/itemProps2.xml><?xml version="1.0" encoding="utf-8"?>
<ds:datastoreItem xmlns:ds="http://schemas.openxmlformats.org/officeDocument/2006/customXml" ds:itemID="{FB89CC75-E090-4A75-A28E-C64F31368410}"/>
</file>

<file path=customXml/itemProps3.xml><?xml version="1.0" encoding="utf-8"?>
<ds:datastoreItem xmlns:ds="http://schemas.openxmlformats.org/officeDocument/2006/customXml" ds:itemID="{2A51D8AC-330A-4BA4-A910-A1CBD3B8B621}"/>
</file>

<file path=customXml/itemProps4.xml><?xml version="1.0" encoding="utf-8"?>
<ds:datastoreItem xmlns:ds="http://schemas.openxmlformats.org/officeDocument/2006/customXml" ds:itemID="{74CC3203-4A86-4FEB-A6BE-940ECF274482}"/>
</file>

<file path=customXml/itemProps5.xml><?xml version="1.0" encoding="utf-8"?>
<ds:datastoreItem xmlns:ds="http://schemas.openxmlformats.org/officeDocument/2006/customXml" ds:itemID="{8272AE63-4AEB-43F4-973F-60C8EAF40BF2}"/>
</file>

<file path=docProps/app.xml><?xml version="1.0" encoding="utf-8"?>
<Properties xmlns="http://schemas.openxmlformats.org/officeDocument/2006/extended-properties" xmlns:vt="http://schemas.openxmlformats.org/officeDocument/2006/docPropsVTypes">
  <Template>Normal.dotm</Template>
  <TotalTime>9</TotalTime>
  <Pages>6</Pages>
  <Words>1620</Words>
  <Characters>8911</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PNUD</dc:creator>
  <cp:keywords/>
  <dc:description/>
  <cp:lastModifiedBy>APPLIDEV</cp:lastModifiedBy>
  <cp:revision>3</cp:revision>
  <cp:lastPrinted>2011-12-28T18:40:00Z</cp:lastPrinted>
  <dcterms:created xsi:type="dcterms:W3CDTF">2012-10-24T14:58:00Z</dcterms:created>
  <dcterms:modified xsi:type="dcterms:W3CDTF">2016-09-21T17:02:00Z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d23afd47-b82f-4396-a9a6-c2be742fe0f7</vt:lpwstr>
  </property>
  <property fmtid="{D5CDD505-2E9C-101B-9397-08002B2CF9AE}" pid="3" name="ContentTypeId">
    <vt:lpwstr>0x010100F075C04BA242A84ABD3293E3AD35CDA400AB50428DC784B44FAACCAA5FAE40C0590045B5E632B552204ABF0E616DD66BDA0F</vt:lpwstr>
  </property>
  <property fmtid="{D5CDD505-2E9C-101B-9397-08002B2CF9AE}" pid="4" name="Unit">
    <vt:lpwstr/>
  </property>
  <property fmtid="{D5CDD505-2E9C-101B-9397-08002B2CF9AE}" pid="5" name="UNDPFocusAreas">
    <vt:lpwstr/>
  </property>
  <property fmtid="{D5CDD505-2E9C-101B-9397-08002B2CF9AE}" pid="6" name="Operating Unit0">
    <vt:lpwstr>1183;#BDI|f9feb202-df34-4b8a-8dc4-5a622eda4141</vt:lpwstr>
  </property>
  <property fmtid="{D5CDD505-2E9C-101B-9397-08002B2CF9AE}" pid="7" name="UNDPCountry">
    <vt:lpwstr/>
  </property>
  <property fmtid="{D5CDD505-2E9C-101B-9397-08002B2CF9AE}" pid="8" name="Atlas Document Type">
    <vt:lpwstr>1112;#Progress Report|03c70d0e-c75e-4cfb-8288-e692640ede14</vt:lpwstr>
  </property>
  <property fmtid="{D5CDD505-2E9C-101B-9397-08002B2CF9AE}" pid="9" name="UndpUnitMM">
    <vt:lpwstr/>
  </property>
  <property fmtid="{D5CDD505-2E9C-101B-9397-08002B2CF9AE}" pid="10" name="UnitTaxHTField0">
    <vt:lpwstr/>
  </property>
  <property fmtid="{D5CDD505-2E9C-101B-9397-08002B2CF9AE}" pid="11" name="Atlas_x0020_Document_x0020_Status">
    <vt:lpwstr/>
  </property>
  <property fmtid="{D5CDD505-2E9C-101B-9397-08002B2CF9AE}" pid="12" name="UndpDocTypeMM">
    <vt:lpwstr/>
  </property>
  <property fmtid="{D5CDD505-2E9C-101B-9397-08002B2CF9AE}" pid="13" name="UNDPDocumentCategory">
    <vt:lpwstr/>
  </property>
  <property fmtid="{D5CDD505-2E9C-101B-9397-08002B2CF9AE}" pid="14" name="UN Languages">
    <vt:lpwstr/>
  </property>
  <property fmtid="{D5CDD505-2E9C-101B-9397-08002B2CF9AE}" pid="15" name="eRegFilingCodeMM">
    <vt:lpwstr/>
  </property>
  <property fmtid="{D5CDD505-2E9C-101B-9397-08002B2CF9AE}" pid="16" name="Atlas Document Status">
    <vt:lpwstr/>
  </property>
  <property fmtid="{D5CDD505-2E9C-101B-9397-08002B2CF9AE}" pid="17" name="DocumentSetDescription">
    <vt:lpwstr/>
  </property>
  <property fmtid="{D5CDD505-2E9C-101B-9397-08002B2CF9AE}" pid="18" name="URL">
    <vt:lpwstr/>
  </property>
</Properties>
</file>